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B0F" w:rsidRPr="00BA344C" w:rsidRDefault="00EC1B0F" w:rsidP="00EC1B0F">
      <w:pPr>
        <w:jc w:val="center"/>
        <w:rPr>
          <w:b/>
        </w:rPr>
      </w:pPr>
      <w:r w:rsidRPr="00BA344C">
        <w:rPr>
          <w:b/>
        </w:rPr>
        <w:t>Central Wisconsin Health Partnership</w:t>
      </w:r>
    </w:p>
    <w:p w:rsidR="00EC1B0F" w:rsidRPr="00BA344C" w:rsidRDefault="00EC1B0F" w:rsidP="00EC1B0F">
      <w:pPr>
        <w:jc w:val="center"/>
        <w:rPr>
          <w:b/>
        </w:rPr>
      </w:pPr>
      <w:r w:rsidRPr="00BA344C">
        <w:rPr>
          <w:b/>
        </w:rPr>
        <w:t>Comprehensive Community Services Regional Coordinating Committee</w:t>
      </w:r>
    </w:p>
    <w:p w:rsidR="00EC1B0F" w:rsidRPr="00BA344C" w:rsidRDefault="00EC1B0F" w:rsidP="00EC1B0F">
      <w:pPr>
        <w:spacing w:before="120"/>
        <w:jc w:val="center"/>
      </w:pPr>
      <w:r w:rsidRPr="00BA344C">
        <w:rPr>
          <w:b/>
        </w:rPr>
        <w:t>Quality Improvement Committee</w:t>
      </w:r>
      <w:r w:rsidR="00BA344C">
        <w:rPr>
          <w:b/>
        </w:rPr>
        <w:t xml:space="preserve"> – Conference Call</w:t>
      </w:r>
    </w:p>
    <w:p w:rsidR="00BA344C" w:rsidRDefault="006F2398" w:rsidP="00A7104D">
      <w:pPr>
        <w:jc w:val="center"/>
        <w:rPr>
          <w:b/>
        </w:rPr>
      </w:pPr>
      <w:r w:rsidRPr="00BA344C">
        <w:rPr>
          <w:b/>
        </w:rPr>
        <w:t xml:space="preserve">Thursday, </w:t>
      </w:r>
      <w:r w:rsidR="00F80D19" w:rsidRPr="00BA344C">
        <w:rPr>
          <w:b/>
        </w:rPr>
        <w:t>November 16</w:t>
      </w:r>
      <w:r w:rsidR="00F80D19" w:rsidRPr="00BA344C">
        <w:rPr>
          <w:b/>
          <w:vertAlign w:val="superscript"/>
        </w:rPr>
        <w:t>th</w:t>
      </w:r>
      <w:proofErr w:type="gramStart"/>
      <w:r w:rsidRPr="00BA344C">
        <w:rPr>
          <w:b/>
        </w:rPr>
        <w:t xml:space="preserve"> 2017</w:t>
      </w:r>
      <w:proofErr w:type="gramEnd"/>
    </w:p>
    <w:p w:rsidR="00A7104D" w:rsidRDefault="00A7104D" w:rsidP="00A7104D">
      <w:pPr>
        <w:rPr>
          <w:b/>
        </w:rPr>
      </w:pPr>
    </w:p>
    <w:p w:rsidR="00A7104D" w:rsidRPr="00A7104D" w:rsidRDefault="00A7104D" w:rsidP="00A7104D">
      <w:r w:rsidRPr="00BF470C">
        <w:rPr>
          <w:b/>
        </w:rPr>
        <w:t xml:space="preserve">Participants: </w:t>
      </w:r>
      <w:r>
        <w:rPr>
          <w:b/>
        </w:rPr>
        <w:t xml:space="preserve"> </w:t>
      </w:r>
      <w:r w:rsidRPr="00BF470C">
        <w:t>Jan</w:t>
      </w:r>
      <w:r>
        <w:t xml:space="preserve"> </w:t>
      </w:r>
      <w:r w:rsidRPr="00A7104D">
        <w:t>McDonough (Waupaca), Allison Else (Adams), Kate Meyer (Green Lake), JoAnn Geiger and Danielle Moore (Juneau), Tancy Helmin (Marquette), Julie Shew (Area Administration), and Lori Martin (White Pine – Regional Coordination)</w:t>
      </w:r>
    </w:p>
    <w:p w:rsidR="00A7104D" w:rsidRPr="00A7104D" w:rsidRDefault="00A7104D" w:rsidP="00A7104D">
      <w:pPr>
        <w:rPr>
          <w:b/>
        </w:rPr>
      </w:pPr>
    </w:p>
    <w:p w:rsidR="006F2398" w:rsidRDefault="006F2398" w:rsidP="00BA344C">
      <w:pPr>
        <w:pStyle w:val="ListParagraph"/>
        <w:numPr>
          <w:ilvl w:val="0"/>
          <w:numId w:val="1"/>
        </w:numPr>
        <w:contextualSpacing w:val="0"/>
      </w:pPr>
      <w:r w:rsidRPr="0061044D">
        <w:rPr>
          <w:b/>
        </w:rPr>
        <w:t>Consumer Satisfaction Survey</w:t>
      </w:r>
      <w:r w:rsidRPr="00A7104D">
        <w:t xml:space="preserve"> – </w:t>
      </w:r>
      <w:r w:rsidR="0061044D">
        <w:t xml:space="preserve">please have surveys submitted to Lori by </w:t>
      </w:r>
      <w:r w:rsidR="003B31EF" w:rsidRPr="00A7104D">
        <w:t>December 16</w:t>
      </w:r>
      <w:r w:rsidR="003B31EF" w:rsidRPr="00A7104D">
        <w:rPr>
          <w:vertAlign w:val="superscript"/>
        </w:rPr>
        <w:t>th</w:t>
      </w:r>
      <w:r w:rsidR="0061044D">
        <w:t xml:space="preserve">.  Lori will enter the data into the spreadsheets; submit to DCTS; and cc each site so they have the data spreadsheets.   </w:t>
      </w:r>
    </w:p>
    <w:p w:rsidR="00A7104D" w:rsidRPr="00A7104D" w:rsidRDefault="00A7104D" w:rsidP="00A7104D">
      <w:pPr>
        <w:pStyle w:val="ListParagraph"/>
        <w:ind w:left="360"/>
        <w:contextualSpacing w:val="0"/>
      </w:pPr>
    </w:p>
    <w:p w:rsidR="006F2398" w:rsidRDefault="006F2398" w:rsidP="00BA344C">
      <w:pPr>
        <w:pStyle w:val="ListParagraph"/>
        <w:numPr>
          <w:ilvl w:val="0"/>
          <w:numId w:val="1"/>
        </w:numPr>
        <w:contextualSpacing w:val="0"/>
      </w:pPr>
      <w:r w:rsidRPr="0061044D">
        <w:rPr>
          <w:b/>
        </w:rPr>
        <w:t>Provider rate list</w:t>
      </w:r>
      <w:r w:rsidR="0061044D">
        <w:t xml:space="preserve"> – thanks to Allison and Clara for providing updates to the list.  The service facilitators have also developed a provider list (without rates).  Lori will request the list and try and combine the two.</w:t>
      </w:r>
    </w:p>
    <w:p w:rsidR="00A7104D" w:rsidRPr="00A7104D" w:rsidRDefault="00A7104D" w:rsidP="00A7104D"/>
    <w:p w:rsidR="003B31EF" w:rsidRPr="0061044D" w:rsidRDefault="003B31EF" w:rsidP="00BA344C">
      <w:pPr>
        <w:pStyle w:val="ListParagraph"/>
        <w:numPr>
          <w:ilvl w:val="0"/>
          <w:numId w:val="1"/>
        </w:numPr>
        <w:contextualSpacing w:val="0"/>
        <w:rPr>
          <w:b/>
        </w:rPr>
      </w:pPr>
      <w:r w:rsidRPr="0061044D">
        <w:rPr>
          <w:b/>
        </w:rPr>
        <w:t>Forms</w:t>
      </w:r>
    </w:p>
    <w:p w:rsidR="003B31EF" w:rsidRPr="00A7104D" w:rsidRDefault="003B31EF" w:rsidP="00F82003">
      <w:pPr>
        <w:pStyle w:val="ListParagraph"/>
        <w:numPr>
          <w:ilvl w:val="1"/>
          <w:numId w:val="1"/>
        </w:numPr>
        <w:tabs>
          <w:tab w:val="left" w:pos="810"/>
        </w:tabs>
        <w:ind w:left="720"/>
        <w:contextualSpacing w:val="0"/>
      </w:pPr>
      <w:r w:rsidRPr="00F82003">
        <w:rPr>
          <w:i/>
        </w:rPr>
        <w:t>Plan addendum</w:t>
      </w:r>
      <w:r w:rsidR="0061044D">
        <w:t xml:space="preserve"> – </w:t>
      </w:r>
      <w:r w:rsidR="00A20616">
        <w:t xml:space="preserve">Committee likes it as an optional addition to the Recovery Plan. </w:t>
      </w:r>
      <w:r w:rsidR="0061044D">
        <w:t>Lori will post</w:t>
      </w:r>
      <w:r w:rsidR="00A20616">
        <w:t xml:space="preserve"> sample on form page of website: </w:t>
      </w:r>
      <w:hyperlink r:id="rId5" w:history="1">
        <w:r w:rsidR="00F82003" w:rsidRPr="00283F7B">
          <w:rPr>
            <w:rStyle w:val="Hyperlink"/>
          </w:rPr>
          <w:t>http://www.cwhpartnership.org/regional-ccs-forms.html</w:t>
        </w:r>
      </w:hyperlink>
      <w:r w:rsidR="00F82003">
        <w:t xml:space="preserve"> </w:t>
      </w:r>
    </w:p>
    <w:p w:rsidR="003B31EF" w:rsidRPr="00A7104D" w:rsidRDefault="003B31EF" w:rsidP="00BA344C">
      <w:pPr>
        <w:pStyle w:val="ListParagraph"/>
        <w:numPr>
          <w:ilvl w:val="1"/>
          <w:numId w:val="1"/>
        </w:numPr>
        <w:tabs>
          <w:tab w:val="left" w:pos="810"/>
        </w:tabs>
        <w:ind w:left="720"/>
        <w:contextualSpacing w:val="0"/>
      </w:pPr>
      <w:r w:rsidRPr="00F82003">
        <w:rPr>
          <w:i/>
        </w:rPr>
        <w:t>Assessment addendum</w:t>
      </w:r>
      <w:r w:rsidR="00F82003">
        <w:t xml:space="preserve"> – Lori had some suggestions for the form to make it more consistent with the questions / areas covered in each domain.  She will post the sample on the website (address shown above).  Use of this form is also options.</w:t>
      </w:r>
    </w:p>
    <w:p w:rsidR="00F82003" w:rsidRPr="00F82003" w:rsidRDefault="00F82003" w:rsidP="00F82003">
      <w:pPr>
        <w:pStyle w:val="ListParagraph"/>
        <w:numPr>
          <w:ilvl w:val="1"/>
          <w:numId w:val="1"/>
        </w:numPr>
        <w:tabs>
          <w:tab w:val="left" w:pos="810"/>
        </w:tabs>
        <w:ind w:left="720"/>
        <w:contextualSpacing w:val="0"/>
        <w:rPr>
          <w:i/>
        </w:rPr>
      </w:pPr>
      <w:r w:rsidRPr="00F82003">
        <w:rPr>
          <w:i/>
        </w:rPr>
        <w:t>Satisfaction with life scale</w:t>
      </w:r>
    </w:p>
    <w:p w:rsidR="00F82003" w:rsidRPr="00F82003" w:rsidRDefault="00F82003" w:rsidP="00F82003">
      <w:pPr>
        <w:pStyle w:val="ListParagraph"/>
        <w:numPr>
          <w:ilvl w:val="0"/>
          <w:numId w:val="11"/>
        </w:numPr>
        <w:tabs>
          <w:tab w:val="left" w:pos="810"/>
        </w:tabs>
        <w:ind w:left="1170" w:hanging="450"/>
        <w:contextualSpacing w:val="0"/>
      </w:pPr>
      <w:r w:rsidRPr="00F82003">
        <w:t>Committee reviewed</w:t>
      </w:r>
      <w:r>
        <w:t xml:space="preserve"> </w:t>
      </w:r>
      <w:r w:rsidR="00DA2636">
        <w:t xml:space="preserve">several sample scales and decided on a sample used previously in Waupaca County.  Lori will add an “N/A” column and post on website:  </w:t>
      </w:r>
      <w:hyperlink r:id="rId6" w:history="1">
        <w:r w:rsidR="00DA2636" w:rsidRPr="00283F7B">
          <w:rPr>
            <w:rStyle w:val="Hyperlink"/>
          </w:rPr>
          <w:t>http://www.cwhpartnership.org/regional-ccs-forms.html</w:t>
        </w:r>
      </w:hyperlink>
    </w:p>
    <w:p w:rsidR="003D3FC0" w:rsidRDefault="003D3FC0" w:rsidP="00BA344C">
      <w:pPr>
        <w:pStyle w:val="ListParagraph"/>
        <w:numPr>
          <w:ilvl w:val="1"/>
          <w:numId w:val="1"/>
        </w:numPr>
        <w:tabs>
          <w:tab w:val="left" w:pos="810"/>
        </w:tabs>
        <w:ind w:left="720"/>
        <w:contextualSpacing w:val="0"/>
        <w:rPr>
          <w:i/>
        </w:rPr>
      </w:pPr>
      <w:r w:rsidRPr="00F82003">
        <w:rPr>
          <w:i/>
        </w:rPr>
        <w:t>Updated Assessment</w:t>
      </w:r>
    </w:p>
    <w:p w:rsidR="00F82003" w:rsidRDefault="00F82003" w:rsidP="00F82003">
      <w:pPr>
        <w:pStyle w:val="ListParagraph"/>
        <w:numPr>
          <w:ilvl w:val="0"/>
          <w:numId w:val="10"/>
        </w:numPr>
        <w:spacing w:before="120"/>
        <w:ind w:left="1080"/>
      </w:pPr>
      <w:r>
        <w:t>In response to suggestions, the MSE has been taken out of the Assessment and replaced by:</w:t>
      </w:r>
    </w:p>
    <w:p w:rsidR="00F82003" w:rsidRPr="00F82003" w:rsidRDefault="00F82003" w:rsidP="00F82003">
      <w:pPr>
        <w:spacing w:before="120"/>
        <w:ind w:left="1080"/>
        <w:rPr>
          <w:rFonts w:cs="Arial"/>
          <w:i/>
        </w:rPr>
      </w:pPr>
      <w:r w:rsidRPr="00F82003">
        <w:rPr>
          <w:rFonts w:cs="Arial"/>
          <w:i/>
        </w:rPr>
        <w:t xml:space="preserve">The following is required to be included in the consumer’s medical record per (DHS 106.02[9][b], Wis. Admin. Code).  </w:t>
      </w:r>
    </w:p>
    <w:p w:rsidR="00F82003" w:rsidRPr="00F82003" w:rsidRDefault="00F82003" w:rsidP="00F82003">
      <w:pPr>
        <w:widowControl w:val="0"/>
        <w:tabs>
          <w:tab w:val="left" w:pos="1920"/>
        </w:tabs>
        <w:spacing w:before="120"/>
        <w:ind w:left="1080" w:right="259"/>
        <w:rPr>
          <w:i/>
        </w:rPr>
      </w:pPr>
      <w:r w:rsidRPr="00F82003">
        <w:rPr>
          <w:i/>
        </w:rPr>
        <w:t>Mental status exam, including mood and affect, thought processes — principally orientation X3, dangerousness to others and self, and behavioral and motor observations. Other information that may be essential depending on presenting symptoms includes thought processes other than orientation X3, attitude, judgment, memory, speech, thought content, perception, intellectual functioning, and general appearance</w:t>
      </w:r>
      <w:r w:rsidRPr="00F82003">
        <w:rPr>
          <w:i/>
          <w:spacing w:val="-8"/>
        </w:rPr>
        <w:t xml:space="preserve"> </w:t>
      </w:r>
      <w:r w:rsidRPr="00F82003">
        <w:rPr>
          <w:i/>
        </w:rPr>
        <w:t>(clinical</w:t>
      </w:r>
      <w:r w:rsidRPr="00F82003">
        <w:rPr>
          <w:i/>
          <w:spacing w:val="-7"/>
        </w:rPr>
        <w:t xml:space="preserve"> </w:t>
      </w:r>
      <w:r w:rsidRPr="00F82003">
        <w:rPr>
          <w:i/>
        </w:rPr>
        <w:t>findings</w:t>
      </w:r>
      <w:r w:rsidRPr="00F82003">
        <w:rPr>
          <w:i/>
          <w:spacing w:val="-8"/>
        </w:rPr>
        <w:t xml:space="preserve"> </w:t>
      </w:r>
      <w:r w:rsidRPr="00F82003">
        <w:rPr>
          <w:i/>
        </w:rPr>
        <w:t>and/or</w:t>
      </w:r>
      <w:r w:rsidRPr="00F82003">
        <w:rPr>
          <w:i/>
          <w:spacing w:val="-7"/>
        </w:rPr>
        <w:t xml:space="preserve"> </w:t>
      </w:r>
      <w:r w:rsidRPr="00F82003">
        <w:rPr>
          <w:i/>
        </w:rPr>
        <w:t>diagnosis</w:t>
      </w:r>
      <w:r w:rsidRPr="00F82003">
        <w:rPr>
          <w:i/>
          <w:spacing w:val="-7"/>
        </w:rPr>
        <w:t xml:space="preserve"> </w:t>
      </w:r>
      <w:r w:rsidRPr="00F82003">
        <w:rPr>
          <w:i/>
        </w:rPr>
        <w:t>or</w:t>
      </w:r>
      <w:r w:rsidRPr="00F82003">
        <w:rPr>
          <w:i/>
          <w:spacing w:val="-8"/>
        </w:rPr>
        <w:t xml:space="preserve"> </w:t>
      </w:r>
      <w:r w:rsidRPr="00F82003">
        <w:rPr>
          <w:i/>
        </w:rPr>
        <w:t>medical</w:t>
      </w:r>
      <w:r w:rsidRPr="00F82003">
        <w:rPr>
          <w:i/>
          <w:spacing w:val="-7"/>
        </w:rPr>
        <w:t xml:space="preserve"> </w:t>
      </w:r>
      <w:r w:rsidRPr="00F82003">
        <w:rPr>
          <w:i/>
        </w:rPr>
        <w:t>impression).</w:t>
      </w:r>
    </w:p>
    <w:p w:rsidR="00F82003" w:rsidRDefault="00F82003" w:rsidP="00F82003">
      <w:pPr>
        <w:pStyle w:val="ListParagraph"/>
        <w:numPr>
          <w:ilvl w:val="0"/>
          <w:numId w:val="9"/>
        </w:numPr>
        <w:tabs>
          <w:tab w:val="left" w:pos="810"/>
        </w:tabs>
        <w:contextualSpacing w:val="0"/>
      </w:pPr>
      <w:r w:rsidRPr="00F82003">
        <w:t>“Route of Administration”, and “Date the medication is to be stopped” have been added to the Medication domain</w:t>
      </w:r>
    </w:p>
    <w:p w:rsidR="00DA2636" w:rsidRDefault="00DA2636" w:rsidP="00F82003">
      <w:pPr>
        <w:pStyle w:val="ListParagraph"/>
        <w:numPr>
          <w:ilvl w:val="0"/>
          <w:numId w:val="9"/>
        </w:numPr>
        <w:tabs>
          <w:tab w:val="left" w:pos="810"/>
        </w:tabs>
        <w:contextualSpacing w:val="0"/>
      </w:pPr>
      <w:r>
        <w:t xml:space="preserve">The updated Assessment will be posted on the website: </w:t>
      </w:r>
      <w:hyperlink r:id="rId7" w:history="1">
        <w:r w:rsidRPr="00283F7B">
          <w:rPr>
            <w:rStyle w:val="Hyperlink"/>
          </w:rPr>
          <w:t>http://www.cwhpartnership.org/regional-ccs-forms.html</w:t>
        </w:r>
      </w:hyperlink>
    </w:p>
    <w:p w:rsidR="00A7104D" w:rsidRPr="00653C75" w:rsidRDefault="00653C75" w:rsidP="00653C75">
      <w:pPr>
        <w:pStyle w:val="ListParagraph"/>
        <w:numPr>
          <w:ilvl w:val="1"/>
          <w:numId w:val="1"/>
        </w:numPr>
        <w:tabs>
          <w:tab w:val="left" w:pos="810"/>
        </w:tabs>
        <w:ind w:left="720"/>
        <w:rPr>
          <w:i/>
        </w:rPr>
      </w:pPr>
      <w:r w:rsidRPr="00653C75">
        <w:rPr>
          <w:i/>
        </w:rPr>
        <w:t>Youth-friendly Assessment</w:t>
      </w:r>
    </w:p>
    <w:p w:rsidR="00653C75" w:rsidRDefault="00653C75" w:rsidP="00653C75">
      <w:pPr>
        <w:pStyle w:val="ListParagraph"/>
        <w:numPr>
          <w:ilvl w:val="2"/>
          <w:numId w:val="1"/>
        </w:numPr>
        <w:tabs>
          <w:tab w:val="left" w:pos="810"/>
        </w:tabs>
        <w:ind w:left="1080" w:hanging="360"/>
      </w:pPr>
      <w:r>
        <w:t xml:space="preserve">Service facilitators have shared that the current assessment form is difficult to use with youth. </w:t>
      </w:r>
      <w:r w:rsidR="00447882">
        <w:t xml:space="preserve"> Some of the questions are more geared toward adults.  </w:t>
      </w:r>
    </w:p>
    <w:p w:rsidR="00447882" w:rsidRDefault="00447882" w:rsidP="00653C75">
      <w:pPr>
        <w:pStyle w:val="ListParagraph"/>
        <w:numPr>
          <w:ilvl w:val="2"/>
          <w:numId w:val="1"/>
        </w:numPr>
        <w:tabs>
          <w:tab w:val="left" w:pos="810"/>
        </w:tabs>
        <w:ind w:left="1080" w:hanging="360"/>
      </w:pPr>
      <w:r>
        <w:t xml:space="preserve">Lori brought up the issue at a recent statewide CCS QI/QA meeting and no one indicated they were using a separate assessment for youth in CCS.  </w:t>
      </w:r>
    </w:p>
    <w:p w:rsidR="00447882" w:rsidRDefault="00447882" w:rsidP="00653C75">
      <w:pPr>
        <w:pStyle w:val="ListParagraph"/>
        <w:numPr>
          <w:ilvl w:val="2"/>
          <w:numId w:val="1"/>
        </w:numPr>
        <w:tabs>
          <w:tab w:val="left" w:pos="810"/>
        </w:tabs>
        <w:ind w:left="1080" w:hanging="360"/>
      </w:pPr>
      <w:r>
        <w:t>Someone suggested Winnebago County has a separate CCS assessment they use for youth (Lori can follow-up)</w:t>
      </w:r>
    </w:p>
    <w:p w:rsidR="00447882" w:rsidRDefault="00447882" w:rsidP="00447882">
      <w:pPr>
        <w:pStyle w:val="ListParagraph"/>
        <w:numPr>
          <w:ilvl w:val="2"/>
          <w:numId w:val="1"/>
        </w:numPr>
        <w:tabs>
          <w:tab w:val="left" w:pos="810"/>
        </w:tabs>
        <w:ind w:left="1080" w:hanging="360"/>
      </w:pPr>
      <w:r>
        <w:t>Discussion regarding incorporating the CANS items into the CCS assessment</w:t>
      </w:r>
    </w:p>
    <w:p w:rsidR="00447882" w:rsidRDefault="00447882" w:rsidP="00447882">
      <w:pPr>
        <w:pStyle w:val="ListParagraph"/>
        <w:numPr>
          <w:ilvl w:val="2"/>
          <w:numId w:val="1"/>
        </w:numPr>
        <w:tabs>
          <w:tab w:val="left" w:pos="810"/>
        </w:tabs>
        <w:ind w:left="1080" w:hanging="360"/>
      </w:pPr>
      <w:r>
        <w:t>Danielle offered to help in the development of a youth-friendly tool</w:t>
      </w:r>
    </w:p>
    <w:p w:rsidR="00C651CA" w:rsidRPr="00A7104D" w:rsidRDefault="00C651CA" w:rsidP="00C651CA">
      <w:pPr>
        <w:pStyle w:val="ListParagraph"/>
        <w:tabs>
          <w:tab w:val="left" w:pos="810"/>
        </w:tabs>
        <w:ind w:left="1080"/>
      </w:pPr>
    </w:p>
    <w:p w:rsidR="00F74DE5" w:rsidRPr="00EA6D2D" w:rsidRDefault="00F74DE5" w:rsidP="00BA344C">
      <w:pPr>
        <w:pStyle w:val="ListParagraph"/>
        <w:numPr>
          <w:ilvl w:val="0"/>
          <w:numId w:val="1"/>
        </w:numPr>
        <w:contextualSpacing w:val="0"/>
        <w:rPr>
          <w:b/>
        </w:rPr>
      </w:pPr>
      <w:r w:rsidRPr="00EA6D2D">
        <w:rPr>
          <w:b/>
        </w:rPr>
        <w:t>2018 Priorities</w:t>
      </w:r>
    </w:p>
    <w:p w:rsidR="00A7104D" w:rsidRDefault="00EA6D2D" w:rsidP="00C651CA">
      <w:pPr>
        <w:pStyle w:val="ListParagraph"/>
        <w:numPr>
          <w:ilvl w:val="0"/>
          <w:numId w:val="12"/>
        </w:numPr>
        <w:contextualSpacing w:val="0"/>
      </w:pPr>
      <w:r>
        <w:t>In addition to continuing with many of the current priorities, additional priorities discussed included:</w:t>
      </w:r>
    </w:p>
    <w:p w:rsidR="00EA6D2D" w:rsidRDefault="00EA6D2D" w:rsidP="00EA6D2D">
      <w:pPr>
        <w:pStyle w:val="ListParagraph"/>
        <w:numPr>
          <w:ilvl w:val="1"/>
          <w:numId w:val="12"/>
        </w:numPr>
        <w:contextualSpacing w:val="0"/>
      </w:pPr>
      <w:r>
        <w:lastRenderedPageBreak/>
        <w:t>Strengthening the roles of the Mental Health and Substance Use Professionals (research and education)</w:t>
      </w:r>
    </w:p>
    <w:p w:rsidR="00EA6D2D" w:rsidRDefault="00EA6D2D" w:rsidP="00EA6D2D">
      <w:pPr>
        <w:pStyle w:val="ListParagraph"/>
        <w:numPr>
          <w:ilvl w:val="1"/>
          <w:numId w:val="12"/>
        </w:numPr>
        <w:contextualSpacing w:val="0"/>
      </w:pPr>
      <w:r>
        <w:t>Site visits</w:t>
      </w:r>
    </w:p>
    <w:p w:rsidR="00EA6D2D" w:rsidRPr="00A7104D" w:rsidRDefault="00EA6D2D" w:rsidP="00EA6D2D">
      <w:pPr>
        <w:pStyle w:val="ListParagraph"/>
        <w:numPr>
          <w:ilvl w:val="1"/>
          <w:numId w:val="12"/>
        </w:numPr>
        <w:contextualSpacing w:val="0"/>
      </w:pPr>
      <w:r>
        <w:t>Outreach – law enforcement, judges, attorneys, schools</w:t>
      </w:r>
    </w:p>
    <w:p w:rsidR="006F2398" w:rsidRDefault="006F2398" w:rsidP="00A7104D"/>
    <w:p w:rsidR="00A1041D" w:rsidRPr="00EA6D2D" w:rsidRDefault="00F74DE5" w:rsidP="00BA344C">
      <w:pPr>
        <w:pStyle w:val="ListParagraph"/>
        <w:numPr>
          <w:ilvl w:val="0"/>
          <w:numId w:val="1"/>
        </w:numPr>
        <w:contextualSpacing w:val="0"/>
        <w:rPr>
          <w:b/>
        </w:rPr>
      </w:pPr>
      <w:bookmarkStart w:id="0" w:name="_Hlk498250942"/>
      <w:r w:rsidRPr="00EA6D2D">
        <w:rPr>
          <w:b/>
        </w:rPr>
        <w:t xml:space="preserve">Draft </w:t>
      </w:r>
      <w:r w:rsidR="00414271" w:rsidRPr="00EA6D2D">
        <w:rPr>
          <w:b/>
        </w:rPr>
        <w:t>201</w:t>
      </w:r>
      <w:r w:rsidRPr="00EA6D2D">
        <w:rPr>
          <w:b/>
        </w:rPr>
        <w:t>8</w:t>
      </w:r>
      <w:r w:rsidR="00414271" w:rsidRPr="00EA6D2D">
        <w:rPr>
          <w:b/>
        </w:rPr>
        <w:t xml:space="preserve"> </w:t>
      </w:r>
      <w:r w:rsidR="005112F7" w:rsidRPr="00EA6D2D">
        <w:rPr>
          <w:b/>
        </w:rPr>
        <w:t>meeting s</w:t>
      </w:r>
      <w:r w:rsidR="00414271" w:rsidRPr="00EA6D2D">
        <w:rPr>
          <w:b/>
        </w:rPr>
        <w:t>chedule</w:t>
      </w:r>
      <w:r w:rsidR="003855E1" w:rsidRPr="00EA6D2D">
        <w:rPr>
          <w:b/>
        </w:rPr>
        <w:t xml:space="preserve"> </w:t>
      </w:r>
      <w:bookmarkEnd w:id="0"/>
    </w:p>
    <w:p w:rsidR="00EA6D2D" w:rsidRDefault="00EA6D2D" w:rsidP="00EA6D2D">
      <w:pPr>
        <w:pStyle w:val="ListParagraph"/>
        <w:spacing w:before="60"/>
        <w:ind w:left="360"/>
        <w:contextualSpacing w:val="0"/>
        <w:rPr>
          <w:szCs w:val="24"/>
        </w:rPr>
      </w:pPr>
      <w:r>
        <w:rPr>
          <w:szCs w:val="24"/>
        </w:rPr>
        <w:t>Committee would like to continue to meet every other month, approximately 2 weeks prior to Regional Coordinating Committee Meetings (usually the 4</w:t>
      </w:r>
      <w:r w:rsidRPr="008273C5">
        <w:rPr>
          <w:szCs w:val="24"/>
          <w:vertAlign w:val="superscript"/>
        </w:rPr>
        <w:t>th</w:t>
      </w:r>
      <w:r>
        <w:rPr>
          <w:szCs w:val="24"/>
        </w:rPr>
        <w:t xml:space="preserve"> Thursday of the month).  Lori will put together a draft schedule.</w:t>
      </w:r>
    </w:p>
    <w:p w:rsidR="00EA6D2D" w:rsidRPr="008273C5" w:rsidRDefault="00EA6D2D" w:rsidP="00EA6D2D">
      <w:pPr>
        <w:pStyle w:val="ListParagraph"/>
        <w:spacing w:before="60"/>
        <w:ind w:left="360"/>
        <w:contextualSpacing w:val="0"/>
        <w:rPr>
          <w:szCs w:val="24"/>
        </w:rPr>
      </w:pPr>
      <w:r>
        <w:rPr>
          <w:szCs w:val="24"/>
        </w:rPr>
        <w:t xml:space="preserve">Next Meeting: </w:t>
      </w:r>
      <w:r w:rsidRPr="008273C5">
        <w:rPr>
          <w:b/>
          <w:i/>
          <w:szCs w:val="24"/>
        </w:rPr>
        <w:t>tentatively</w:t>
      </w:r>
      <w:r>
        <w:rPr>
          <w:szCs w:val="24"/>
        </w:rPr>
        <w:t xml:space="preserve"> Thursday, January 25</w:t>
      </w:r>
      <w:r w:rsidRPr="008273C5">
        <w:rPr>
          <w:szCs w:val="24"/>
          <w:vertAlign w:val="superscript"/>
        </w:rPr>
        <w:t>th</w:t>
      </w:r>
      <w:r>
        <w:rPr>
          <w:szCs w:val="24"/>
        </w:rPr>
        <w:t xml:space="preserve"> from </w:t>
      </w:r>
      <w:r>
        <w:rPr>
          <w:szCs w:val="24"/>
        </w:rPr>
        <w:t>2:00 to 3:30</w:t>
      </w:r>
      <w:r>
        <w:rPr>
          <w:szCs w:val="24"/>
        </w:rPr>
        <w:t xml:space="preserve"> in Montello (Lori will confirm)</w:t>
      </w:r>
    </w:p>
    <w:p w:rsidR="00EA6D2D" w:rsidRPr="00A7104D" w:rsidRDefault="00EA6D2D" w:rsidP="00EA6D2D">
      <w:bookmarkStart w:id="1" w:name="_GoBack"/>
      <w:bookmarkEnd w:id="1"/>
    </w:p>
    <w:sectPr w:rsidR="00EA6D2D" w:rsidRPr="00A7104D" w:rsidSect="00A7104D">
      <w:pgSz w:w="12240" w:h="15840"/>
      <w:pgMar w:top="907"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B8F"/>
    <w:multiLevelType w:val="hybridMultilevel"/>
    <w:tmpl w:val="AE880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B1310"/>
    <w:multiLevelType w:val="hybridMultilevel"/>
    <w:tmpl w:val="1C5AF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16DC1"/>
    <w:multiLevelType w:val="hybridMultilevel"/>
    <w:tmpl w:val="300CB90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850E5"/>
    <w:multiLevelType w:val="hybridMultilevel"/>
    <w:tmpl w:val="6D54B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C20043"/>
    <w:multiLevelType w:val="hybridMultilevel"/>
    <w:tmpl w:val="52DE60B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29A54812"/>
    <w:multiLevelType w:val="hybridMultilevel"/>
    <w:tmpl w:val="5F6A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81B12"/>
    <w:multiLevelType w:val="hybridMultilevel"/>
    <w:tmpl w:val="960860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159B2"/>
    <w:multiLevelType w:val="hybridMultilevel"/>
    <w:tmpl w:val="556A17C6"/>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972940"/>
    <w:multiLevelType w:val="hybridMultilevel"/>
    <w:tmpl w:val="7F5EB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C2167"/>
    <w:multiLevelType w:val="hybridMultilevel"/>
    <w:tmpl w:val="4C4A4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F059C7"/>
    <w:multiLevelType w:val="hybridMultilevel"/>
    <w:tmpl w:val="91003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DB2633"/>
    <w:multiLevelType w:val="hybridMultilevel"/>
    <w:tmpl w:val="4E18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0"/>
  </w:num>
  <w:num w:numId="5">
    <w:abstractNumId w:val="2"/>
  </w:num>
  <w:num w:numId="6">
    <w:abstractNumId w:val="9"/>
  </w:num>
  <w:num w:numId="7">
    <w:abstractNumId w:val="5"/>
  </w:num>
  <w:num w:numId="8">
    <w:abstractNumId w:val="12"/>
  </w:num>
  <w:num w:numId="9">
    <w:abstractNumId w:val="7"/>
  </w:num>
  <w:num w:numId="10">
    <w:abstractNumId w:val="1"/>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75"/>
    <w:rsid w:val="0000555D"/>
    <w:rsid w:val="000B681B"/>
    <w:rsid w:val="000E391F"/>
    <w:rsid w:val="000F2C73"/>
    <w:rsid w:val="00103AEF"/>
    <w:rsid w:val="001D46E5"/>
    <w:rsid w:val="002128DA"/>
    <w:rsid w:val="00270581"/>
    <w:rsid w:val="00297771"/>
    <w:rsid w:val="002B3213"/>
    <w:rsid w:val="002D0AC8"/>
    <w:rsid w:val="00335A95"/>
    <w:rsid w:val="0035554D"/>
    <w:rsid w:val="003855E1"/>
    <w:rsid w:val="003B31EF"/>
    <w:rsid w:val="003D1353"/>
    <w:rsid w:val="003D3FC0"/>
    <w:rsid w:val="00414271"/>
    <w:rsid w:val="00447882"/>
    <w:rsid w:val="00496DF7"/>
    <w:rsid w:val="005112F7"/>
    <w:rsid w:val="00533D63"/>
    <w:rsid w:val="00585277"/>
    <w:rsid w:val="005919ED"/>
    <w:rsid w:val="005B3F30"/>
    <w:rsid w:val="005F439F"/>
    <w:rsid w:val="005F4E99"/>
    <w:rsid w:val="0061044D"/>
    <w:rsid w:val="0062521C"/>
    <w:rsid w:val="00653C75"/>
    <w:rsid w:val="00684A46"/>
    <w:rsid w:val="00686603"/>
    <w:rsid w:val="00690257"/>
    <w:rsid w:val="006F2398"/>
    <w:rsid w:val="0073212D"/>
    <w:rsid w:val="0074229A"/>
    <w:rsid w:val="00770561"/>
    <w:rsid w:val="007901B9"/>
    <w:rsid w:val="007F228B"/>
    <w:rsid w:val="008162FC"/>
    <w:rsid w:val="00825AD2"/>
    <w:rsid w:val="00894346"/>
    <w:rsid w:val="008B0AA5"/>
    <w:rsid w:val="008C3C18"/>
    <w:rsid w:val="008E7073"/>
    <w:rsid w:val="008E7BB6"/>
    <w:rsid w:val="00946587"/>
    <w:rsid w:val="00951D5C"/>
    <w:rsid w:val="00982C3B"/>
    <w:rsid w:val="009B3A06"/>
    <w:rsid w:val="009C06E0"/>
    <w:rsid w:val="009C6020"/>
    <w:rsid w:val="00A1041D"/>
    <w:rsid w:val="00A20616"/>
    <w:rsid w:val="00A348F0"/>
    <w:rsid w:val="00A61886"/>
    <w:rsid w:val="00A667CF"/>
    <w:rsid w:val="00A7104D"/>
    <w:rsid w:val="00A80788"/>
    <w:rsid w:val="00A92C4F"/>
    <w:rsid w:val="00AD29AD"/>
    <w:rsid w:val="00B229D9"/>
    <w:rsid w:val="00B32E6C"/>
    <w:rsid w:val="00B33966"/>
    <w:rsid w:val="00B37226"/>
    <w:rsid w:val="00B41A14"/>
    <w:rsid w:val="00B655CC"/>
    <w:rsid w:val="00BA344C"/>
    <w:rsid w:val="00BA3DD6"/>
    <w:rsid w:val="00BC0DAA"/>
    <w:rsid w:val="00C00B32"/>
    <w:rsid w:val="00C07DDC"/>
    <w:rsid w:val="00C4099F"/>
    <w:rsid w:val="00C651CA"/>
    <w:rsid w:val="00C80646"/>
    <w:rsid w:val="00C8542C"/>
    <w:rsid w:val="00C93758"/>
    <w:rsid w:val="00C962FD"/>
    <w:rsid w:val="00CC142A"/>
    <w:rsid w:val="00CC1FB5"/>
    <w:rsid w:val="00CC7E5A"/>
    <w:rsid w:val="00CE3FC2"/>
    <w:rsid w:val="00CF7744"/>
    <w:rsid w:val="00D11775"/>
    <w:rsid w:val="00D121C2"/>
    <w:rsid w:val="00DA2636"/>
    <w:rsid w:val="00E866D2"/>
    <w:rsid w:val="00E96108"/>
    <w:rsid w:val="00EA6D2D"/>
    <w:rsid w:val="00EC1B0F"/>
    <w:rsid w:val="00EE3607"/>
    <w:rsid w:val="00F316DF"/>
    <w:rsid w:val="00F74DE5"/>
    <w:rsid w:val="00F80D19"/>
    <w:rsid w:val="00F82003"/>
    <w:rsid w:val="00FB2330"/>
    <w:rsid w:val="00FB5B59"/>
    <w:rsid w:val="00FC0EEF"/>
    <w:rsid w:val="00FE163D"/>
    <w:rsid w:val="00FE3082"/>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61A2"/>
  <w15:chartTrackingRefBased/>
  <w15:docId w15:val="{71F66D38-B21B-4336-B0E8-47C8627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B32E6C"/>
    <w:rPr>
      <w:color w:val="0563C1" w:themeColor="hyperlink"/>
      <w:u w:val="single"/>
    </w:rPr>
  </w:style>
  <w:style w:type="paragraph" w:styleId="BalloonText">
    <w:name w:val="Balloon Text"/>
    <w:basedOn w:val="Normal"/>
    <w:link w:val="BalloonTextChar"/>
    <w:uiPriority w:val="99"/>
    <w:semiHidden/>
    <w:unhideWhenUsed/>
    <w:rsid w:val="00EC1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0F"/>
    <w:rPr>
      <w:rFonts w:ascii="Segoe UI" w:hAnsi="Segoe UI" w:cs="Segoe UI"/>
      <w:sz w:val="18"/>
      <w:szCs w:val="18"/>
    </w:rPr>
  </w:style>
  <w:style w:type="character" w:styleId="UnresolvedMention">
    <w:name w:val="Unresolved Mention"/>
    <w:basedOn w:val="DefaultParagraphFont"/>
    <w:uiPriority w:val="99"/>
    <w:semiHidden/>
    <w:unhideWhenUsed/>
    <w:rsid w:val="00F820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1369">
      <w:bodyDiv w:val="1"/>
      <w:marLeft w:val="0"/>
      <w:marRight w:val="0"/>
      <w:marTop w:val="0"/>
      <w:marBottom w:val="0"/>
      <w:divBdr>
        <w:top w:val="none" w:sz="0" w:space="0" w:color="auto"/>
        <w:left w:val="none" w:sz="0" w:space="0" w:color="auto"/>
        <w:bottom w:val="none" w:sz="0" w:space="0" w:color="auto"/>
        <w:right w:val="none" w:sz="0" w:space="0" w:color="auto"/>
      </w:divBdr>
    </w:div>
    <w:div w:id="18555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whpartnership.org/regional-ccs-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hpartnership.org/regional-ccs-forms.html" TargetMode="External"/><Relationship Id="rId5" Type="http://schemas.openxmlformats.org/officeDocument/2006/relationships/hyperlink" Target="http://www.cwhpartnership.org/regional-ccs-form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3</cp:revision>
  <cp:lastPrinted>2017-09-11T17:38:00Z</cp:lastPrinted>
  <dcterms:created xsi:type="dcterms:W3CDTF">2017-11-21T15:27:00Z</dcterms:created>
  <dcterms:modified xsi:type="dcterms:W3CDTF">2017-11-21T17:27:00Z</dcterms:modified>
</cp:coreProperties>
</file>