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2A" w:rsidRPr="00273B2B" w:rsidRDefault="0005150A" w:rsidP="00DC60C8">
      <w:pPr>
        <w:jc w:val="center"/>
        <w:rPr>
          <w:b/>
          <w:sz w:val="24"/>
        </w:rPr>
      </w:pPr>
      <w:r w:rsidRPr="00273B2B">
        <w:rPr>
          <w:b/>
          <w:sz w:val="24"/>
        </w:rPr>
        <w:t>Central WI Healthcare Partnership (CWHP) Meeting</w:t>
      </w:r>
    </w:p>
    <w:p w:rsidR="0005150A" w:rsidRPr="00DC60C8" w:rsidRDefault="0005150A" w:rsidP="00DC60C8">
      <w:pPr>
        <w:jc w:val="center"/>
        <w:rPr>
          <w:b/>
        </w:rPr>
      </w:pPr>
      <w:r w:rsidRPr="00DC60C8">
        <w:rPr>
          <w:b/>
        </w:rPr>
        <w:t>Wednesday, November 26</w:t>
      </w:r>
      <w:r w:rsidRPr="00DC60C8">
        <w:rPr>
          <w:b/>
          <w:vertAlign w:val="superscript"/>
        </w:rPr>
        <w:t>th</w:t>
      </w:r>
      <w:r w:rsidRPr="00DC60C8">
        <w:rPr>
          <w:b/>
        </w:rPr>
        <w:t xml:space="preserve"> 2014</w:t>
      </w:r>
    </w:p>
    <w:p w:rsidR="0005150A" w:rsidRDefault="0005150A"/>
    <w:p w:rsidR="00DC60C8" w:rsidRDefault="00DC60C8">
      <w:r w:rsidRPr="00DC60C8">
        <w:rPr>
          <w:b/>
        </w:rPr>
        <w:t>Attendees:</w:t>
      </w:r>
      <w:r>
        <w:t xml:space="preserve"> Diane Cable, Sarah </w:t>
      </w:r>
      <w:proofErr w:type="spellStart"/>
      <w:r>
        <w:t>Grosshuesch</w:t>
      </w:r>
      <w:proofErr w:type="spellEnd"/>
      <w:r>
        <w:t xml:space="preserve">, Tom Charles, Scott </w:t>
      </w:r>
      <w:proofErr w:type="spellStart"/>
      <w:r>
        <w:t>Ethun</w:t>
      </w:r>
      <w:proofErr w:type="spellEnd"/>
      <w:r>
        <w:t xml:space="preserve">, Barb </w:t>
      </w:r>
      <w:proofErr w:type="spellStart"/>
      <w:r>
        <w:t>Theis</w:t>
      </w:r>
      <w:proofErr w:type="spellEnd"/>
      <w:r>
        <w:t xml:space="preserve">, LeRoy Dissing, Philip Robinson, Mandy Stanley, Kathleen </w:t>
      </w:r>
      <w:proofErr w:type="spellStart"/>
      <w:r>
        <w:t>Meckstroth</w:t>
      </w:r>
      <w:proofErr w:type="spellEnd"/>
      <w:r>
        <w:t xml:space="preserve">, Chuck Price, Kathryn </w:t>
      </w:r>
      <w:proofErr w:type="spellStart"/>
      <w:r>
        <w:t>Goel</w:t>
      </w:r>
      <w:proofErr w:type="spellEnd"/>
      <w:r>
        <w:t xml:space="preserve">, Dawn </w:t>
      </w:r>
      <w:proofErr w:type="spellStart"/>
      <w:r>
        <w:t>Buccholtz</w:t>
      </w:r>
      <w:proofErr w:type="spellEnd"/>
      <w:r>
        <w:t xml:space="preserve">, Ted Kay, Patti </w:t>
      </w:r>
      <w:proofErr w:type="spellStart"/>
      <w:r>
        <w:t>Wohlfeil</w:t>
      </w:r>
      <w:proofErr w:type="spellEnd"/>
      <w:r>
        <w:t>, Dan Naylor, Lori Martin, and Clint Starks (by phone)</w:t>
      </w:r>
    </w:p>
    <w:p w:rsidR="00DC60C8" w:rsidRDefault="00DC60C8"/>
    <w:p w:rsidR="00273B2B" w:rsidRDefault="00273B2B" w:rsidP="001637FF">
      <w:pPr>
        <w:spacing w:after="60"/>
      </w:pPr>
      <w:r>
        <w:t>Introductions were made.  Phil introduced Dan Naylor and Lori Martin from White Pine Consulting.</w:t>
      </w:r>
    </w:p>
    <w:p w:rsidR="0005150A" w:rsidRDefault="00273B2B" w:rsidP="001637FF">
      <w:pPr>
        <w:spacing w:after="120"/>
      </w:pPr>
      <w:r>
        <w:t>The minutes from the September 24</w:t>
      </w:r>
      <w:r w:rsidRPr="001637FF">
        <w:rPr>
          <w:vertAlign w:val="superscript"/>
        </w:rPr>
        <w:t>th</w:t>
      </w:r>
      <w:r>
        <w:t xml:space="preserve"> meeting were reviewed – there w</w:t>
      </w:r>
      <w:r w:rsidR="00701691">
        <w:t>ere no comments or changes noted</w:t>
      </w:r>
      <w:r>
        <w:t xml:space="preserve">.  </w:t>
      </w:r>
    </w:p>
    <w:p w:rsidR="0005150A" w:rsidRDefault="0005150A" w:rsidP="00074E99">
      <w:pPr>
        <w:pStyle w:val="ListParagraph"/>
        <w:numPr>
          <w:ilvl w:val="0"/>
          <w:numId w:val="1"/>
        </w:numPr>
        <w:spacing w:after="60"/>
        <w:contextualSpacing w:val="0"/>
        <w:rPr>
          <w:b/>
        </w:rPr>
      </w:pPr>
      <w:r w:rsidRPr="00273B2B">
        <w:rPr>
          <w:b/>
        </w:rPr>
        <w:t xml:space="preserve"> Updates on CCS (Phil)</w:t>
      </w:r>
    </w:p>
    <w:p w:rsidR="00273B2B" w:rsidRPr="00273B2B" w:rsidRDefault="00273B2B" w:rsidP="00074E99">
      <w:pPr>
        <w:pStyle w:val="ListParagraph"/>
        <w:numPr>
          <w:ilvl w:val="1"/>
          <w:numId w:val="1"/>
        </w:numPr>
        <w:spacing w:after="60"/>
        <w:contextualSpacing w:val="0"/>
        <w:rPr>
          <w:b/>
        </w:rPr>
      </w:pPr>
      <w:r>
        <w:rPr>
          <w:b/>
        </w:rPr>
        <w:t>Contract for Regional Administrator</w:t>
      </w:r>
    </w:p>
    <w:p w:rsidR="0005150A" w:rsidRDefault="0005150A" w:rsidP="00074E99">
      <w:pPr>
        <w:pStyle w:val="ListParagraph"/>
        <w:numPr>
          <w:ilvl w:val="2"/>
          <w:numId w:val="6"/>
        </w:numPr>
        <w:spacing w:after="60"/>
        <w:ind w:hanging="342"/>
        <w:contextualSpacing w:val="0"/>
      </w:pPr>
      <w:r>
        <w:t>Phi</w:t>
      </w:r>
      <w:r w:rsidR="00273B2B">
        <w:t xml:space="preserve">l and LeRoy approached Dan and </w:t>
      </w:r>
      <w:r>
        <w:t xml:space="preserve">Lori with White Pine </w:t>
      </w:r>
      <w:r w:rsidR="00273B2B">
        <w:t>Consulting regarding the option to provide the responsibilities of the CCS Regional A</w:t>
      </w:r>
      <w:r>
        <w:t>dministrator</w:t>
      </w:r>
      <w:r w:rsidR="00273B2B">
        <w:t xml:space="preserve"> position.  Dan and Lori are interested in the position; Phil and LeRoy w</w:t>
      </w:r>
      <w:r>
        <w:t xml:space="preserve">ould like to get the blessings of </w:t>
      </w:r>
      <w:r w:rsidR="00273B2B">
        <w:t>the CWHP</w:t>
      </w:r>
      <w:r>
        <w:t xml:space="preserve">; </w:t>
      </w:r>
      <w:r w:rsidR="00273B2B">
        <w:t>review the</w:t>
      </w:r>
      <w:r>
        <w:t xml:space="preserve"> responsibilities and deliverables</w:t>
      </w:r>
      <w:r w:rsidR="00273B2B">
        <w:t xml:space="preserve"> with the group</w:t>
      </w:r>
      <w:r>
        <w:t xml:space="preserve">; </w:t>
      </w:r>
      <w:r w:rsidR="00273B2B">
        <w:t>and ultimately draft a contract between Green Lake County and White Pine Consulting.</w:t>
      </w:r>
    </w:p>
    <w:p w:rsidR="00D02375" w:rsidRDefault="00D02375" w:rsidP="00074E99">
      <w:pPr>
        <w:pStyle w:val="ListParagraph"/>
        <w:numPr>
          <w:ilvl w:val="2"/>
          <w:numId w:val="6"/>
        </w:numPr>
        <w:spacing w:after="60"/>
        <w:ind w:hanging="342"/>
        <w:contextualSpacing w:val="0"/>
      </w:pPr>
      <w:r>
        <w:t>Dan and Lori shared an overview of White Pine’s work and their personal experiences:</w:t>
      </w:r>
    </w:p>
    <w:p w:rsidR="00D02375" w:rsidRPr="00EB43FE" w:rsidRDefault="00D02375" w:rsidP="00074E99">
      <w:pPr>
        <w:pStyle w:val="ListParagraph"/>
        <w:numPr>
          <w:ilvl w:val="3"/>
          <w:numId w:val="8"/>
        </w:numPr>
        <w:tabs>
          <w:tab w:val="left" w:pos="1980"/>
        </w:tabs>
        <w:spacing w:after="60"/>
        <w:ind w:left="1980" w:hanging="450"/>
        <w:contextualSpacing w:val="0"/>
        <w:rPr>
          <w:szCs w:val="24"/>
        </w:rPr>
      </w:pPr>
      <w:r>
        <w:rPr>
          <w:szCs w:val="24"/>
        </w:rPr>
        <w:t>White Pine has a l</w:t>
      </w:r>
      <w:r w:rsidRPr="00D02375">
        <w:rPr>
          <w:szCs w:val="24"/>
        </w:rPr>
        <w:t xml:space="preserve">ong history of working in the region and with the counties involved in this partnership.  </w:t>
      </w:r>
      <w:r>
        <w:rPr>
          <w:szCs w:val="24"/>
        </w:rPr>
        <w:t>They have been</w:t>
      </w:r>
      <w:r w:rsidRPr="00D02375">
        <w:rPr>
          <w:szCs w:val="24"/>
        </w:rPr>
        <w:t xml:space="preserve"> involved indirectly in the development of CCS</w:t>
      </w:r>
      <w:r>
        <w:rPr>
          <w:szCs w:val="24"/>
        </w:rPr>
        <w:t xml:space="preserve"> – </w:t>
      </w:r>
      <w:r w:rsidRPr="00D02375">
        <w:rPr>
          <w:szCs w:val="24"/>
        </w:rPr>
        <w:t xml:space="preserve">much of </w:t>
      </w:r>
      <w:r>
        <w:rPr>
          <w:szCs w:val="24"/>
        </w:rPr>
        <w:t xml:space="preserve">the language was </w:t>
      </w:r>
      <w:r w:rsidRPr="00D02375">
        <w:rPr>
          <w:szCs w:val="24"/>
        </w:rPr>
        <w:t xml:space="preserve">developed around wraparound and </w:t>
      </w:r>
      <w:r>
        <w:rPr>
          <w:szCs w:val="24"/>
        </w:rPr>
        <w:t>Coordinated Services Team (</w:t>
      </w:r>
      <w:r w:rsidRPr="00D02375">
        <w:rPr>
          <w:szCs w:val="24"/>
        </w:rPr>
        <w:t>CST</w:t>
      </w:r>
      <w:r>
        <w:rPr>
          <w:szCs w:val="24"/>
        </w:rPr>
        <w:t>)</w:t>
      </w:r>
      <w:r w:rsidRPr="00D02375">
        <w:rPr>
          <w:szCs w:val="24"/>
        </w:rPr>
        <w:t xml:space="preserve"> language and philosophy.  </w:t>
      </w:r>
      <w:r w:rsidRPr="00EB43FE">
        <w:rPr>
          <w:szCs w:val="24"/>
        </w:rPr>
        <w:t xml:space="preserve">White Pine has worked with counties and a state group to compare the similarities of CCS and CST to find common ground and ways to integrate the two; while at the same time recognizing the importance role that </w:t>
      </w:r>
      <w:r w:rsidR="00701691">
        <w:rPr>
          <w:szCs w:val="24"/>
        </w:rPr>
        <w:t>Evidence Base Practices</w:t>
      </w:r>
      <w:r w:rsidRPr="00EB43FE">
        <w:rPr>
          <w:szCs w:val="24"/>
        </w:rPr>
        <w:t xml:space="preserve"> such as T</w:t>
      </w:r>
      <w:r w:rsidR="00701691">
        <w:rPr>
          <w:szCs w:val="24"/>
        </w:rPr>
        <w:t>rauma Informed Care</w:t>
      </w:r>
      <w:r w:rsidRPr="00EB43FE">
        <w:rPr>
          <w:szCs w:val="24"/>
        </w:rPr>
        <w:t xml:space="preserve"> and M</w:t>
      </w:r>
      <w:r w:rsidR="00701691">
        <w:rPr>
          <w:szCs w:val="24"/>
        </w:rPr>
        <w:t xml:space="preserve">otivational </w:t>
      </w:r>
      <w:r w:rsidRPr="00EB43FE">
        <w:rPr>
          <w:szCs w:val="24"/>
        </w:rPr>
        <w:t>I</w:t>
      </w:r>
      <w:r w:rsidR="00701691">
        <w:rPr>
          <w:szCs w:val="24"/>
        </w:rPr>
        <w:t>nterviewing</w:t>
      </w:r>
      <w:r w:rsidRPr="00EB43FE">
        <w:rPr>
          <w:szCs w:val="24"/>
        </w:rPr>
        <w:t xml:space="preserve"> play in the implementation of any treatment approach.  </w:t>
      </w:r>
    </w:p>
    <w:p w:rsidR="00D02375" w:rsidRPr="00D02375" w:rsidRDefault="00D02375" w:rsidP="00074E99">
      <w:pPr>
        <w:pStyle w:val="ListParagraph"/>
        <w:numPr>
          <w:ilvl w:val="3"/>
          <w:numId w:val="8"/>
        </w:numPr>
        <w:tabs>
          <w:tab w:val="left" w:pos="1980"/>
        </w:tabs>
        <w:spacing w:after="60"/>
        <w:ind w:left="1980" w:hanging="450"/>
        <w:contextualSpacing w:val="0"/>
        <w:rPr>
          <w:szCs w:val="24"/>
        </w:rPr>
      </w:pPr>
      <w:r w:rsidRPr="00D02375">
        <w:rPr>
          <w:szCs w:val="24"/>
        </w:rPr>
        <w:t xml:space="preserve">Looking at a shared </w:t>
      </w:r>
      <w:r>
        <w:rPr>
          <w:szCs w:val="24"/>
        </w:rPr>
        <w:t>position between Dan and Lori to fulfi</w:t>
      </w:r>
      <w:r w:rsidR="00701691">
        <w:rPr>
          <w:szCs w:val="24"/>
        </w:rPr>
        <w:t>l</w:t>
      </w:r>
      <w:r>
        <w:rPr>
          <w:szCs w:val="24"/>
        </w:rPr>
        <w:t>l the role of Regional CCS Administrator.</w:t>
      </w:r>
    </w:p>
    <w:p w:rsidR="00D02375" w:rsidRPr="00EB43FE" w:rsidRDefault="00D02375" w:rsidP="00074E99">
      <w:pPr>
        <w:pStyle w:val="ListParagraph"/>
        <w:numPr>
          <w:ilvl w:val="3"/>
          <w:numId w:val="8"/>
        </w:numPr>
        <w:tabs>
          <w:tab w:val="left" w:pos="1980"/>
        </w:tabs>
        <w:spacing w:after="60"/>
        <w:ind w:left="1980" w:hanging="450"/>
        <w:contextualSpacing w:val="0"/>
        <w:rPr>
          <w:szCs w:val="24"/>
        </w:rPr>
      </w:pPr>
      <w:r w:rsidRPr="00D02375">
        <w:rPr>
          <w:szCs w:val="24"/>
        </w:rPr>
        <w:t xml:space="preserve">Dan has administrative experience as a former director </w:t>
      </w:r>
      <w:r w:rsidR="00EB43FE">
        <w:rPr>
          <w:szCs w:val="24"/>
        </w:rPr>
        <w:t xml:space="preserve">of a Vietnam Veterans Service Center, director </w:t>
      </w:r>
      <w:r w:rsidRPr="00D02375">
        <w:rPr>
          <w:szCs w:val="24"/>
        </w:rPr>
        <w:t>of a correctional half-way house</w:t>
      </w:r>
      <w:r w:rsidR="00EB43FE">
        <w:rPr>
          <w:szCs w:val="24"/>
        </w:rPr>
        <w:t>,</w:t>
      </w:r>
      <w:r w:rsidRPr="00D02375">
        <w:rPr>
          <w:szCs w:val="24"/>
        </w:rPr>
        <w:t xml:space="preserve"> and later </w:t>
      </w:r>
      <w:r w:rsidR="00EB43FE">
        <w:rPr>
          <w:szCs w:val="24"/>
        </w:rPr>
        <w:t xml:space="preserve">director of </w:t>
      </w:r>
      <w:r w:rsidRPr="00D02375">
        <w:rPr>
          <w:szCs w:val="24"/>
        </w:rPr>
        <w:t xml:space="preserve">a 3-county AODA </w:t>
      </w:r>
      <w:r w:rsidR="00701691">
        <w:rPr>
          <w:szCs w:val="24"/>
        </w:rPr>
        <w:t>prevention and treatment agency, as well as developing an AODA residential treatment center for youth.</w:t>
      </w:r>
      <w:r w:rsidR="00EB43FE">
        <w:rPr>
          <w:szCs w:val="24"/>
        </w:rPr>
        <w:t xml:space="preserve">  </w:t>
      </w:r>
      <w:r w:rsidR="00EB43FE" w:rsidRPr="00EB43FE">
        <w:rPr>
          <w:szCs w:val="24"/>
        </w:rPr>
        <w:t>He</w:t>
      </w:r>
      <w:r w:rsidRPr="00EB43FE">
        <w:rPr>
          <w:szCs w:val="24"/>
        </w:rPr>
        <w:t xml:space="preserve"> worked with Lu Rowley and Howard Harrington with </w:t>
      </w:r>
      <w:r w:rsidR="00EB43FE" w:rsidRPr="00EB43FE">
        <w:rPr>
          <w:szCs w:val="24"/>
        </w:rPr>
        <w:t xml:space="preserve">the </w:t>
      </w:r>
      <w:r w:rsidRPr="00EB43FE">
        <w:rPr>
          <w:szCs w:val="24"/>
        </w:rPr>
        <w:t>development of CST in Waushara County</w:t>
      </w:r>
      <w:r w:rsidR="00EB43FE" w:rsidRPr="00EB43FE">
        <w:rPr>
          <w:szCs w:val="24"/>
        </w:rPr>
        <w:t xml:space="preserve">; and </w:t>
      </w:r>
      <w:r w:rsidR="00EB43FE">
        <w:rPr>
          <w:szCs w:val="24"/>
        </w:rPr>
        <w:t>has</w:t>
      </w:r>
      <w:r w:rsidR="00EB43FE" w:rsidRPr="00EB43FE">
        <w:rPr>
          <w:szCs w:val="24"/>
        </w:rPr>
        <w:t xml:space="preserve"> also been</w:t>
      </w:r>
      <w:r w:rsidRPr="00EB43FE">
        <w:rPr>
          <w:szCs w:val="24"/>
        </w:rPr>
        <w:t xml:space="preserve"> involved with CST development with most other counties in the consortium.  </w:t>
      </w:r>
    </w:p>
    <w:p w:rsidR="00D02375" w:rsidRPr="00D02375" w:rsidRDefault="00EB43FE" w:rsidP="00074E99">
      <w:pPr>
        <w:pStyle w:val="ListParagraph"/>
        <w:numPr>
          <w:ilvl w:val="3"/>
          <w:numId w:val="8"/>
        </w:numPr>
        <w:tabs>
          <w:tab w:val="left" w:pos="1980"/>
        </w:tabs>
        <w:spacing w:after="60"/>
        <w:ind w:left="1980" w:hanging="450"/>
        <w:contextualSpacing w:val="0"/>
        <w:rPr>
          <w:szCs w:val="24"/>
        </w:rPr>
      </w:pPr>
      <w:r>
        <w:rPr>
          <w:szCs w:val="24"/>
        </w:rPr>
        <w:t>White Pine currently has a contract through</w:t>
      </w:r>
      <w:r w:rsidR="00D02375" w:rsidRPr="00D02375">
        <w:rPr>
          <w:szCs w:val="24"/>
        </w:rPr>
        <w:t xml:space="preserve"> Waupaca </w:t>
      </w:r>
      <w:r>
        <w:rPr>
          <w:szCs w:val="24"/>
        </w:rPr>
        <w:t xml:space="preserve">County DHHS </w:t>
      </w:r>
      <w:r w:rsidR="00D02375" w:rsidRPr="00D02375">
        <w:rPr>
          <w:szCs w:val="24"/>
        </w:rPr>
        <w:t xml:space="preserve">to provide </w:t>
      </w:r>
      <w:r>
        <w:rPr>
          <w:szCs w:val="24"/>
        </w:rPr>
        <w:t>training and technical assistance</w:t>
      </w:r>
      <w:r w:rsidR="00D02375" w:rsidRPr="00D02375">
        <w:rPr>
          <w:szCs w:val="24"/>
        </w:rPr>
        <w:t xml:space="preserve"> to CST sites across the state.  </w:t>
      </w:r>
      <w:r>
        <w:rPr>
          <w:szCs w:val="24"/>
        </w:rPr>
        <w:t xml:space="preserve">They are planning </w:t>
      </w:r>
      <w:r w:rsidR="00701691">
        <w:rPr>
          <w:szCs w:val="24"/>
        </w:rPr>
        <w:t>to reduce</w:t>
      </w:r>
      <w:r>
        <w:rPr>
          <w:szCs w:val="24"/>
        </w:rPr>
        <w:t xml:space="preserve"> their</w:t>
      </w:r>
      <w:r w:rsidR="00D02375" w:rsidRPr="00D02375">
        <w:rPr>
          <w:szCs w:val="24"/>
        </w:rPr>
        <w:t xml:space="preserve"> </w:t>
      </w:r>
      <w:r>
        <w:rPr>
          <w:szCs w:val="24"/>
        </w:rPr>
        <w:t xml:space="preserve">CST </w:t>
      </w:r>
      <w:r w:rsidR="00D02375" w:rsidRPr="00D02375">
        <w:rPr>
          <w:szCs w:val="24"/>
        </w:rPr>
        <w:t>cont</w:t>
      </w:r>
      <w:r w:rsidR="00701691">
        <w:rPr>
          <w:szCs w:val="24"/>
        </w:rPr>
        <w:t>r</w:t>
      </w:r>
      <w:r w:rsidR="00D02375" w:rsidRPr="00D02375">
        <w:rPr>
          <w:szCs w:val="24"/>
        </w:rPr>
        <w:t>act to 20 ho</w:t>
      </w:r>
      <w:r>
        <w:rPr>
          <w:szCs w:val="24"/>
        </w:rPr>
        <w:t>urs/week</w:t>
      </w:r>
      <w:r w:rsidR="00701691">
        <w:rPr>
          <w:szCs w:val="24"/>
        </w:rPr>
        <w:t xml:space="preserve"> each</w:t>
      </w:r>
      <w:r>
        <w:rPr>
          <w:szCs w:val="24"/>
        </w:rPr>
        <w:t>, leaving</w:t>
      </w:r>
      <w:r w:rsidR="00D02375" w:rsidRPr="00D02375">
        <w:rPr>
          <w:szCs w:val="24"/>
        </w:rPr>
        <w:t xml:space="preserve"> 20 hours</w:t>
      </w:r>
      <w:r>
        <w:rPr>
          <w:szCs w:val="24"/>
        </w:rPr>
        <w:t xml:space="preserve"> per person per week to dedicate to CCS position (1 FTE total).</w:t>
      </w:r>
    </w:p>
    <w:p w:rsidR="00D02375" w:rsidRPr="00EB43FE" w:rsidRDefault="00EB43FE" w:rsidP="00074E99">
      <w:pPr>
        <w:pStyle w:val="ListParagraph"/>
        <w:numPr>
          <w:ilvl w:val="0"/>
          <w:numId w:val="7"/>
        </w:numPr>
        <w:spacing w:after="60"/>
        <w:ind w:left="1980" w:hanging="450"/>
        <w:contextualSpacing w:val="0"/>
        <w:rPr>
          <w:rFonts w:cs="Arial"/>
          <w:szCs w:val="24"/>
        </w:rPr>
      </w:pPr>
      <w:r w:rsidRPr="00EB43FE">
        <w:rPr>
          <w:rFonts w:cs="Arial"/>
          <w:szCs w:val="24"/>
        </w:rPr>
        <w:t>Lori began her career in human services as a counselor at a residential care facility for youth.  She then worked in Waushara County as a CST case manager, and as part of the in-home therapy team.  She later became their CST Project Director.  For the past 12 years, she has been with White Pine Consulting.  Specific skills she brings including: o</w:t>
      </w:r>
      <w:r w:rsidR="00D02375" w:rsidRPr="00EB43FE">
        <w:rPr>
          <w:rFonts w:cs="Arial"/>
          <w:szCs w:val="24"/>
        </w:rPr>
        <w:t>rganiz</w:t>
      </w:r>
      <w:r w:rsidRPr="00EB43FE">
        <w:rPr>
          <w:rFonts w:cs="Arial"/>
          <w:szCs w:val="24"/>
        </w:rPr>
        <w:t>ing and facilitating</w:t>
      </w:r>
      <w:r w:rsidR="00D02375" w:rsidRPr="00EB43FE">
        <w:rPr>
          <w:rFonts w:cs="Arial"/>
          <w:szCs w:val="24"/>
        </w:rPr>
        <w:t xml:space="preserve"> workshops; </w:t>
      </w:r>
      <w:r>
        <w:rPr>
          <w:rFonts w:cs="Arial"/>
          <w:szCs w:val="24"/>
        </w:rPr>
        <w:t xml:space="preserve">training material development; </w:t>
      </w:r>
      <w:r w:rsidR="00D02375" w:rsidRPr="00EB43FE">
        <w:rPr>
          <w:rFonts w:cs="Arial"/>
          <w:szCs w:val="24"/>
        </w:rPr>
        <w:t>project management</w:t>
      </w:r>
      <w:r w:rsidRPr="00EB43FE">
        <w:rPr>
          <w:rFonts w:cs="Arial"/>
          <w:szCs w:val="24"/>
        </w:rPr>
        <w:t>; d</w:t>
      </w:r>
      <w:r w:rsidR="00D02375" w:rsidRPr="00EB43FE">
        <w:rPr>
          <w:rFonts w:cs="Arial"/>
          <w:szCs w:val="24"/>
        </w:rPr>
        <w:t>evelopment of data management spreadsheets; website development</w:t>
      </w:r>
      <w:r>
        <w:rPr>
          <w:rFonts w:cs="Arial"/>
          <w:szCs w:val="24"/>
        </w:rPr>
        <w:t>; p</w:t>
      </w:r>
      <w:r w:rsidR="00D02375" w:rsidRPr="00EB43FE">
        <w:rPr>
          <w:rFonts w:cs="Arial"/>
          <w:szCs w:val="24"/>
        </w:rPr>
        <w:t>rogram monitoring and e</w:t>
      </w:r>
      <w:r>
        <w:rPr>
          <w:rFonts w:cs="Arial"/>
          <w:szCs w:val="24"/>
        </w:rPr>
        <w:t xml:space="preserve">valuation; and </w:t>
      </w:r>
      <w:r w:rsidR="00D02375" w:rsidRPr="00EB43FE">
        <w:rPr>
          <w:rFonts w:cs="Arial"/>
          <w:szCs w:val="24"/>
        </w:rPr>
        <w:t>data analysis and reporting</w:t>
      </w:r>
      <w:r>
        <w:rPr>
          <w:rFonts w:cs="Arial"/>
          <w:szCs w:val="24"/>
        </w:rPr>
        <w:t>.</w:t>
      </w:r>
    </w:p>
    <w:p w:rsidR="00D02375" w:rsidRPr="00EB43FE" w:rsidRDefault="00EB43FE" w:rsidP="00074E99">
      <w:pPr>
        <w:pStyle w:val="ListParagraph"/>
        <w:numPr>
          <w:ilvl w:val="0"/>
          <w:numId w:val="9"/>
        </w:numPr>
        <w:spacing w:after="60"/>
        <w:ind w:left="1980" w:hanging="450"/>
        <w:contextualSpacing w:val="0"/>
        <w:rPr>
          <w:rFonts w:cs="Arial"/>
          <w:szCs w:val="24"/>
        </w:rPr>
      </w:pPr>
      <w:r>
        <w:rPr>
          <w:rFonts w:cs="Arial"/>
          <w:szCs w:val="24"/>
        </w:rPr>
        <w:t>Dan and Lori are l</w:t>
      </w:r>
      <w:r w:rsidR="00D02375" w:rsidRPr="00D02375">
        <w:rPr>
          <w:rFonts w:cs="Arial"/>
          <w:szCs w:val="24"/>
        </w:rPr>
        <w:t>ooking forward to getting started on the deliverables of the position, beginning first with a dual track of getting up to speed on CCS, and g</w:t>
      </w:r>
      <w:r>
        <w:rPr>
          <w:rFonts w:cs="Arial"/>
          <w:szCs w:val="24"/>
        </w:rPr>
        <w:t xml:space="preserve">etting to know the </w:t>
      </w:r>
      <w:r w:rsidR="00D02375" w:rsidRPr="00D02375">
        <w:rPr>
          <w:rFonts w:cs="Arial"/>
          <w:szCs w:val="24"/>
        </w:rPr>
        <w:t>unique strengths and needs of each county’s</w:t>
      </w:r>
      <w:r>
        <w:rPr>
          <w:rFonts w:cs="Arial"/>
          <w:szCs w:val="24"/>
        </w:rPr>
        <w:t xml:space="preserve"> CCS program</w:t>
      </w:r>
      <w:r w:rsidR="00D02375" w:rsidRPr="00D02375">
        <w:rPr>
          <w:rFonts w:cs="Arial"/>
          <w:szCs w:val="24"/>
        </w:rPr>
        <w:t xml:space="preserve">.  </w:t>
      </w:r>
      <w:r w:rsidR="00D02375" w:rsidRPr="00EB43FE">
        <w:rPr>
          <w:rFonts w:cs="Arial"/>
          <w:szCs w:val="24"/>
        </w:rPr>
        <w:t>Another priority it so assist in getting Waupaca and Marquette Counties certified</w:t>
      </w:r>
      <w:r>
        <w:rPr>
          <w:rFonts w:cs="Arial"/>
          <w:szCs w:val="24"/>
        </w:rPr>
        <w:t>.</w:t>
      </w:r>
    </w:p>
    <w:p w:rsidR="00171A49" w:rsidRDefault="00171A49" w:rsidP="00074E99">
      <w:pPr>
        <w:pStyle w:val="ListParagraph"/>
        <w:numPr>
          <w:ilvl w:val="2"/>
          <w:numId w:val="11"/>
        </w:numPr>
        <w:spacing w:after="60"/>
        <w:ind w:hanging="342"/>
        <w:contextualSpacing w:val="0"/>
      </w:pPr>
      <w:r>
        <w:lastRenderedPageBreak/>
        <w:t>Group reviewed and discussed draft deliverables for the position</w:t>
      </w:r>
    </w:p>
    <w:p w:rsidR="008B1056" w:rsidRDefault="008B1056" w:rsidP="00074E99">
      <w:pPr>
        <w:pStyle w:val="ListParagraph"/>
        <w:numPr>
          <w:ilvl w:val="2"/>
          <w:numId w:val="11"/>
        </w:numPr>
        <w:spacing w:after="60"/>
        <w:ind w:hanging="342"/>
        <w:contextualSpacing w:val="0"/>
      </w:pPr>
      <w:r>
        <w:t>S</w:t>
      </w:r>
      <w:r w:rsidR="00976CD1">
        <w:t xml:space="preserve">cott reinforced </w:t>
      </w:r>
      <w:r w:rsidR="00EB43FE">
        <w:t xml:space="preserve">the </w:t>
      </w:r>
      <w:r w:rsidR="00976CD1">
        <w:t>importance</w:t>
      </w:r>
      <w:r>
        <w:t xml:space="preserve"> of getting to know the </w:t>
      </w:r>
      <w:r w:rsidR="00157E2F">
        <w:t>individuals</w:t>
      </w:r>
      <w:r>
        <w:t xml:space="preserve"> in each county and the strengths and needs of each county’s program.  </w:t>
      </w:r>
      <w:r w:rsidR="00976CD1">
        <w:t>The Regional CCS position can help determine w</w:t>
      </w:r>
      <w:r>
        <w:t xml:space="preserve">hat parts are </w:t>
      </w:r>
      <w:r w:rsidR="00976CD1">
        <w:t>compatible</w:t>
      </w:r>
      <w:r>
        <w:t xml:space="preserve"> across counties.  This is an area of strength that White Pine brings to the table.  Dan </w:t>
      </w:r>
      <w:r w:rsidR="00976CD1">
        <w:t xml:space="preserve">noted that he and Lori plan to spend time on the road </w:t>
      </w:r>
      <w:r>
        <w:t xml:space="preserve">working with each of the sites.  </w:t>
      </w:r>
    </w:p>
    <w:p w:rsidR="00D00BEC" w:rsidRDefault="00976CD1" w:rsidP="00074E99">
      <w:pPr>
        <w:pStyle w:val="ListParagraph"/>
        <w:numPr>
          <w:ilvl w:val="2"/>
          <w:numId w:val="11"/>
        </w:numPr>
        <w:spacing w:after="60"/>
        <w:ind w:hanging="342"/>
        <w:contextualSpacing w:val="0"/>
      </w:pPr>
      <w:r>
        <w:t xml:space="preserve">Chuck noted that </w:t>
      </w:r>
      <w:r w:rsidR="00D00BEC">
        <w:t xml:space="preserve">Dan and Lori are </w:t>
      </w:r>
      <w:r>
        <w:t>great</w:t>
      </w:r>
      <w:r w:rsidR="00D00BEC">
        <w:t xml:space="preserve"> to work with</w:t>
      </w:r>
      <w:r>
        <w:t xml:space="preserve"> – thorough,</w:t>
      </w:r>
      <w:r w:rsidR="00D00BEC">
        <w:t xml:space="preserve"> responsive to</w:t>
      </w:r>
      <w:r>
        <w:t xml:space="preserve"> needs, and that they r</w:t>
      </w:r>
      <w:r w:rsidR="00D00BEC">
        <w:t xml:space="preserve">espond </w:t>
      </w:r>
      <w:r>
        <w:t xml:space="preserve">in a </w:t>
      </w:r>
      <w:r w:rsidR="00D00BEC">
        <w:t>timely</w:t>
      </w:r>
      <w:r>
        <w:t xml:space="preserve"> manner.  They know</w:t>
      </w:r>
      <w:r w:rsidR="00D00BEC">
        <w:t xml:space="preserve"> th</w:t>
      </w:r>
      <w:r>
        <w:t>e county structure and system, and have an u</w:t>
      </w:r>
      <w:r w:rsidR="00D00BEC">
        <w:t xml:space="preserve">nderstanding of the region.  </w:t>
      </w:r>
      <w:r>
        <w:t xml:space="preserve">He believes their </w:t>
      </w:r>
      <w:r w:rsidR="00D00BEC">
        <w:t xml:space="preserve">skill sets </w:t>
      </w:r>
      <w:r>
        <w:t>are a good fit for the position.</w:t>
      </w:r>
      <w:r w:rsidR="00D00BEC">
        <w:t xml:space="preserve">  </w:t>
      </w:r>
    </w:p>
    <w:p w:rsidR="00D00BEC" w:rsidRDefault="00E31FF1" w:rsidP="00074E99">
      <w:pPr>
        <w:pStyle w:val="ListParagraph"/>
        <w:numPr>
          <w:ilvl w:val="2"/>
          <w:numId w:val="11"/>
        </w:numPr>
        <w:spacing w:after="60"/>
        <w:ind w:hanging="342"/>
        <w:contextualSpacing w:val="0"/>
      </w:pPr>
      <w:r>
        <w:t>Phil noted that there is sometimes t</w:t>
      </w:r>
      <w:r w:rsidR="00D00BEC">
        <w:t xml:space="preserve">ension </w:t>
      </w:r>
      <w:r>
        <w:t>between</w:t>
      </w:r>
      <w:r w:rsidR="00D00BEC">
        <w:t xml:space="preserve"> departments</w:t>
      </w:r>
      <w:r>
        <w:t xml:space="preserve"> within agencies, and that it can be d</w:t>
      </w:r>
      <w:r w:rsidR="00D00BEC">
        <w:t xml:space="preserve">ifficult to </w:t>
      </w:r>
      <w:r>
        <w:t xml:space="preserve">develop shared work plans and </w:t>
      </w:r>
      <w:r w:rsidR="00D00BEC">
        <w:t>objectives</w:t>
      </w:r>
      <w:r>
        <w:t xml:space="preserve"> and to</w:t>
      </w:r>
      <w:r w:rsidR="00D00BEC">
        <w:t xml:space="preserve"> find some common ground.  </w:t>
      </w:r>
      <w:r>
        <w:t>One role of the Regional CCS A</w:t>
      </w:r>
      <w:r w:rsidR="00D00BEC">
        <w:t xml:space="preserve">dministrator </w:t>
      </w:r>
      <w:r>
        <w:t xml:space="preserve">is </w:t>
      </w:r>
      <w:r w:rsidR="00D00BEC">
        <w:t xml:space="preserve">to sit in the cross currents and embrace that. Dan and </w:t>
      </w:r>
      <w:r w:rsidR="00701691">
        <w:t>Lori bring a</w:t>
      </w:r>
      <w:r>
        <w:t xml:space="preserve"> broad </w:t>
      </w:r>
      <w:r w:rsidR="00D00BEC">
        <w:t xml:space="preserve">view </w:t>
      </w:r>
      <w:r>
        <w:t>to the position.   Discussed the role of c</w:t>
      </w:r>
      <w:r w:rsidR="00D00BEC">
        <w:t xml:space="preserve">linical </w:t>
      </w:r>
      <w:r>
        <w:t xml:space="preserve">licensure and this position.  </w:t>
      </w:r>
      <w:r w:rsidR="00D00BEC">
        <w:t xml:space="preserve"> </w:t>
      </w:r>
      <w:r>
        <w:t>The</w:t>
      </w:r>
      <w:r w:rsidR="00D00BEC">
        <w:t xml:space="preserve"> position </w:t>
      </w:r>
      <w:r>
        <w:t>doesn’t</w:t>
      </w:r>
      <w:r w:rsidR="00D00BEC">
        <w:t xml:space="preserve"> require th</w:t>
      </w:r>
      <w:r>
        <w:t>is; o</w:t>
      </w:r>
      <w:r w:rsidR="00D00BEC">
        <w:t xml:space="preserve">ther parts of the system can patch over. </w:t>
      </w:r>
      <w:r>
        <w:t>Dan and Lori have the skills and relationships to</w:t>
      </w:r>
      <w:r w:rsidR="00D00BEC">
        <w:t xml:space="preserve"> </w:t>
      </w:r>
      <w:r w:rsidR="00701691">
        <w:t>connect with s</w:t>
      </w:r>
      <w:r>
        <w:t xml:space="preserve">omeone who has </w:t>
      </w:r>
      <w:r w:rsidR="00D00BEC">
        <w:t xml:space="preserve">the answer.  </w:t>
      </w:r>
    </w:p>
    <w:p w:rsidR="0005150A" w:rsidRDefault="00D00BEC" w:rsidP="00074E99">
      <w:pPr>
        <w:pStyle w:val="ListParagraph"/>
        <w:numPr>
          <w:ilvl w:val="2"/>
          <w:numId w:val="11"/>
        </w:numPr>
        <w:spacing w:after="60"/>
        <w:ind w:hanging="342"/>
        <w:contextualSpacing w:val="0"/>
      </w:pPr>
      <w:r>
        <w:t xml:space="preserve">LeRoy </w:t>
      </w:r>
      <w:r w:rsidR="00171A49">
        <w:t>is interested in furthering collaboration between</w:t>
      </w:r>
      <w:r>
        <w:t xml:space="preserve"> CST and CCS. Would also like to see </w:t>
      </w:r>
      <w:r w:rsidR="00171A49">
        <w:t xml:space="preserve">more buy-in / collaboration between </w:t>
      </w:r>
      <w:r>
        <w:t>child welfare</w:t>
      </w:r>
      <w:r w:rsidR="00171A49">
        <w:t xml:space="preserve"> and</w:t>
      </w:r>
      <w:r>
        <w:t xml:space="preserve"> CCS.  Needs to be a greater </w:t>
      </w:r>
      <w:r w:rsidR="00171A49">
        <w:t>integration</w:t>
      </w:r>
      <w:r>
        <w:t xml:space="preserve"> between mental health and child welfare.  </w:t>
      </w:r>
    </w:p>
    <w:p w:rsidR="00907360" w:rsidRDefault="00171A49" w:rsidP="00074E99">
      <w:pPr>
        <w:pStyle w:val="ListParagraph"/>
        <w:numPr>
          <w:ilvl w:val="2"/>
          <w:numId w:val="11"/>
        </w:numPr>
        <w:spacing w:after="60"/>
        <w:ind w:hanging="342"/>
        <w:contextualSpacing w:val="0"/>
      </w:pPr>
      <w:r>
        <w:t>Group discussed process for voicing any future concerns that may arise regarding White Pine’s role/performance as the Regional CCS Administrator.  Concerns should go to the contract holder - Green Lake County.</w:t>
      </w:r>
      <w:r w:rsidR="00907360">
        <w:t xml:space="preserve">  </w:t>
      </w:r>
    </w:p>
    <w:p w:rsidR="00907360" w:rsidRDefault="00907360" w:rsidP="00074E99">
      <w:pPr>
        <w:pStyle w:val="ListParagraph"/>
        <w:numPr>
          <w:ilvl w:val="2"/>
          <w:numId w:val="11"/>
        </w:numPr>
        <w:spacing w:after="60"/>
        <w:ind w:hanging="342"/>
        <w:contextualSpacing w:val="0"/>
      </w:pPr>
      <w:r>
        <w:t xml:space="preserve">Dawn </w:t>
      </w:r>
      <w:r w:rsidR="00171A49">
        <w:t>suggested</w:t>
      </w:r>
      <w:r>
        <w:t xml:space="preserve"> talk</w:t>
      </w:r>
      <w:r w:rsidR="00171A49">
        <w:t>ing</w:t>
      </w:r>
      <w:r>
        <w:t xml:space="preserve"> to adult protection and crisis workers</w:t>
      </w:r>
      <w:r w:rsidR="00171A49">
        <w:t xml:space="preserve"> as part of the orientation process.</w:t>
      </w:r>
    </w:p>
    <w:p w:rsidR="00907360" w:rsidRDefault="00171A49" w:rsidP="00074E99">
      <w:pPr>
        <w:pStyle w:val="ListParagraph"/>
        <w:numPr>
          <w:ilvl w:val="2"/>
          <w:numId w:val="11"/>
        </w:numPr>
        <w:spacing w:after="60"/>
        <w:ind w:hanging="342"/>
        <w:contextualSpacing w:val="0"/>
      </w:pPr>
      <w:r>
        <w:t xml:space="preserve">Motion made to offer the position of Regional CCS Administrator to White Pine Consulting.  </w:t>
      </w:r>
      <w:r w:rsidR="00907360">
        <w:t xml:space="preserve">All in favor – none opposed.  </w:t>
      </w:r>
    </w:p>
    <w:p w:rsidR="00907360" w:rsidRDefault="00907360" w:rsidP="00074E99">
      <w:pPr>
        <w:spacing w:after="60"/>
      </w:pPr>
    </w:p>
    <w:p w:rsidR="00907360" w:rsidRPr="00171A49" w:rsidRDefault="00907360" w:rsidP="00074E99">
      <w:pPr>
        <w:pStyle w:val="ListParagraph"/>
        <w:numPr>
          <w:ilvl w:val="1"/>
          <w:numId w:val="1"/>
        </w:numPr>
        <w:spacing w:after="60"/>
        <w:contextualSpacing w:val="0"/>
        <w:rPr>
          <w:b/>
        </w:rPr>
      </w:pPr>
      <w:r w:rsidRPr="00171A49">
        <w:rPr>
          <w:b/>
        </w:rPr>
        <w:t>Functional Screen TA Session 12-3-14</w:t>
      </w:r>
    </w:p>
    <w:p w:rsidR="00907360" w:rsidRDefault="00907360" w:rsidP="00074E99">
      <w:pPr>
        <w:pStyle w:val="ListParagraph"/>
        <w:numPr>
          <w:ilvl w:val="2"/>
          <w:numId w:val="1"/>
        </w:numPr>
        <w:spacing w:after="60"/>
        <w:ind w:hanging="342"/>
        <w:contextualSpacing w:val="0"/>
      </w:pPr>
      <w:r>
        <w:t>Phil spoke with Cheryl</w:t>
      </w:r>
      <w:r w:rsidR="00171A49">
        <w:t xml:space="preserve"> Lofton, and there may be a </w:t>
      </w:r>
      <w:r>
        <w:t xml:space="preserve">problem with </w:t>
      </w:r>
      <w:r w:rsidR="00171A49">
        <w:t>having a session on that</w:t>
      </w:r>
      <w:r>
        <w:t xml:space="preserve"> date.  </w:t>
      </w:r>
      <w:r w:rsidR="00171A49">
        <w:t>The purpose of the session was to be an o</w:t>
      </w:r>
      <w:r>
        <w:t xml:space="preserve">verview for </w:t>
      </w:r>
      <w:r w:rsidR="00171A49">
        <w:t xml:space="preserve">people who are already trained in rating the </w:t>
      </w:r>
      <w:r>
        <w:t xml:space="preserve">Functional Screen.  </w:t>
      </w:r>
      <w:r w:rsidR="00171A49">
        <w:t>Phil will</w:t>
      </w:r>
      <w:r>
        <w:t xml:space="preserve"> know Monday</w:t>
      </w:r>
      <w:r w:rsidR="00171A49">
        <w:t xml:space="preserve"> whether the session will be held</w:t>
      </w:r>
      <w:r>
        <w:t xml:space="preserve">.   Scott </w:t>
      </w:r>
      <w:r w:rsidR="00217929">
        <w:t>suggested that e</w:t>
      </w:r>
      <w:r>
        <w:t xml:space="preserve">ven if </w:t>
      </w:r>
      <w:r w:rsidR="00217929">
        <w:t xml:space="preserve">the session is </w:t>
      </w:r>
      <w:r>
        <w:t>cancelled,</w:t>
      </w:r>
      <w:r w:rsidR="00217929">
        <w:t xml:space="preserve"> there</w:t>
      </w:r>
      <w:r>
        <w:t xml:space="preserve"> may be value in having new staff meet with veteran staff.  LeRoy agrees – could be helpful to share experiences.  </w:t>
      </w:r>
      <w:r w:rsidR="00217929">
        <w:t xml:space="preserve">The plan right now is to have the </w:t>
      </w:r>
      <w:r w:rsidR="007C2207">
        <w:t xml:space="preserve">CCS regional </w:t>
      </w:r>
      <w:r w:rsidR="00217929">
        <w:t>coordinating committee meeting from 10:00 – noon, followed by the f</w:t>
      </w:r>
      <w:r w:rsidR="007C2207">
        <w:t>unctional screening at noon (pizza</w:t>
      </w:r>
      <w:r w:rsidR="00217929">
        <w:t xml:space="preserve"> will be served</w:t>
      </w:r>
      <w:r w:rsidR="007C2207">
        <w:t xml:space="preserve">).  </w:t>
      </w:r>
    </w:p>
    <w:p w:rsidR="00CB5668" w:rsidRDefault="00CB5668" w:rsidP="00074E99">
      <w:pPr>
        <w:spacing w:after="60"/>
      </w:pPr>
    </w:p>
    <w:p w:rsidR="00B001A5" w:rsidRPr="000601DE" w:rsidRDefault="00B001A5" w:rsidP="00074E99">
      <w:pPr>
        <w:pStyle w:val="ListParagraph"/>
        <w:numPr>
          <w:ilvl w:val="0"/>
          <w:numId w:val="1"/>
        </w:numPr>
        <w:spacing w:after="60"/>
        <w:contextualSpacing w:val="0"/>
        <w:rPr>
          <w:b/>
        </w:rPr>
      </w:pPr>
      <w:r w:rsidRPr="00B001A5">
        <w:rPr>
          <w:b/>
        </w:rPr>
        <w:t xml:space="preserve"> Promise </w:t>
      </w:r>
      <w:r w:rsidRPr="000601DE">
        <w:rPr>
          <w:b/>
        </w:rPr>
        <w:t>Zone</w:t>
      </w:r>
      <w:r w:rsidR="00AB6DF0">
        <w:rPr>
          <w:b/>
        </w:rPr>
        <w:t xml:space="preserve"> and Community Health Improvement Plans</w:t>
      </w:r>
      <w:r w:rsidRPr="000601DE">
        <w:rPr>
          <w:b/>
        </w:rPr>
        <w:t xml:space="preserve"> (Sarah)</w:t>
      </w:r>
    </w:p>
    <w:p w:rsidR="000601DE" w:rsidRDefault="00CB5668" w:rsidP="00074E99">
      <w:pPr>
        <w:pStyle w:val="ListParagraph"/>
        <w:numPr>
          <w:ilvl w:val="1"/>
          <w:numId w:val="12"/>
        </w:numPr>
        <w:spacing w:after="60"/>
        <w:contextualSpacing w:val="0"/>
      </w:pPr>
      <w:r w:rsidRPr="000601DE">
        <w:t xml:space="preserve">Wisconsin </w:t>
      </w:r>
      <w:r w:rsidR="00B001A5" w:rsidRPr="000601DE">
        <w:t>Partnership</w:t>
      </w:r>
      <w:r w:rsidRPr="000601DE">
        <w:t xml:space="preserve"> </w:t>
      </w:r>
      <w:r w:rsidR="00B001A5" w:rsidRPr="000601DE">
        <w:t xml:space="preserve">Program </w:t>
      </w:r>
      <w:r w:rsidR="000601DE" w:rsidRPr="000601DE">
        <w:t>G</w:t>
      </w:r>
      <w:r w:rsidRPr="000601DE">
        <w:t xml:space="preserve">rant </w:t>
      </w:r>
      <w:r w:rsidR="000601DE">
        <w:t>supports</w:t>
      </w:r>
      <w:r w:rsidR="00B001A5">
        <w:t xml:space="preserve"> </w:t>
      </w:r>
      <w:r>
        <w:t xml:space="preserve">community wellness work </w:t>
      </w:r>
      <w:r w:rsidR="00B001A5">
        <w:t>and</w:t>
      </w:r>
      <w:r>
        <w:t xml:space="preserve"> community education.  </w:t>
      </w:r>
      <w:r w:rsidR="000601DE">
        <w:t>A</w:t>
      </w:r>
      <w:r w:rsidR="00B001A5">
        <w:t xml:space="preserve"> Motivational Interviewing </w:t>
      </w:r>
      <w:r>
        <w:t xml:space="preserve">training </w:t>
      </w:r>
      <w:r w:rsidR="000601DE">
        <w:t xml:space="preserve">is </w:t>
      </w:r>
      <w:r w:rsidR="00B001A5">
        <w:t xml:space="preserve">being planned for staff, and Sarah </w:t>
      </w:r>
      <w:r>
        <w:t>wanted to offer the training to the region</w:t>
      </w:r>
      <w:r w:rsidR="000601DE">
        <w:t>al partnership</w:t>
      </w:r>
      <w:r>
        <w:t xml:space="preserve">.  Have funds to </w:t>
      </w:r>
      <w:r w:rsidR="000601DE">
        <w:t xml:space="preserve">cover costs through grant.  Group discussed </w:t>
      </w:r>
      <w:r>
        <w:t>Neshkoro</w:t>
      </w:r>
      <w:r w:rsidR="000601DE">
        <w:t xml:space="preserve"> as a possible training</w:t>
      </w:r>
      <w:r>
        <w:t xml:space="preserve"> location. </w:t>
      </w:r>
    </w:p>
    <w:p w:rsidR="00CB5668" w:rsidRDefault="00C13480" w:rsidP="00074E99">
      <w:pPr>
        <w:pStyle w:val="ListParagraph"/>
        <w:numPr>
          <w:ilvl w:val="1"/>
          <w:numId w:val="12"/>
        </w:numPr>
        <w:spacing w:after="60"/>
        <w:contextualSpacing w:val="0"/>
      </w:pPr>
      <w:r>
        <w:t>Sarah</w:t>
      </w:r>
      <w:r w:rsidR="001637FF">
        <w:t xml:space="preserve"> has</w:t>
      </w:r>
      <w:r>
        <w:t xml:space="preserve"> r</w:t>
      </w:r>
      <w:r w:rsidR="00CB5668">
        <w:t xml:space="preserve">eviewed </w:t>
      </w:r>
      <w:r w:rsidR="000601DE">
        <w:t xml:space="preserve">each county’s </w:t>
      </w:r>
      <w:r w:rsidR="001F066E">
        <w:t>Co</w:t>
      </w:r>
      <w:r w:rsidR="000601DE">
        <w:t>mmunity Health Improvement Plan</w:t>
      </w:r>
      <w:r w:rsidR="001F066E">
        <w:t xml:space="preserve"> (CHIP)</w:t>
      </w:r>
    </w:p>
    <w:p w:rsidR="00A9323F" w:rsidRDefault="00A9323F">
      <w:pPr>
        <w:spacing w:after="160" w:line="259" w:lineRule="auto"/>
      </w:pPr>
      <w:r>
        <w:br w:type="page"/>
      </w:r>
    </w:p>
    <w:p w:rsidR="00CB5668" w:rsidRDefault="00074E99" w:rsidP="004B1B03">
      <w:pPr>
        <w:pStyle w:val="ListParagraph"/>
        <w:numPr>
          <w:ilvl w:val="1"/>
          <w:numId w:val="12"/>
        </w:numPr>
        <w:spacing w:after="60"/>
        <w:contextualSpacing w:val="0"/>
      </w:pPr>
      <w:r>
        <w:lastRenderedPageBreak/>
        <w:t>S</w:t>
      </w:r>
      <w:r w:rsidR="001637FF">
        <w:t>arah</w:t>
      </w:r>
      <w:r>
        <w:t xml:space="preserve"> noted many similarities across the plans, and shared a diagram to help illustrate:</w:t>
      </w:r>
    </w:p>
    <w:p w:rsidR="00A9323F" w:rsidRDefault="00A9323F" w:rsidP="00907360"/>
    <w:p w:rsidR="00E7395E" w:rsidRDefault="00074E99" w:rsidP="00907360">
      <w:r>
        <w:rPr>
          <w:noProof/>
        </w:rPr>
        <mc:AlternateContent>
          <mc:Choice Requires="wpg">
            <w:drawing>
              <wp:anchor distT="0" distB="0" distL="114300" distR="114300" simplePos="0" relativeHeight="251674624" behindDoc="0" locked="0" layoutInCell="1" allowOverlap="1" wp14:anchorId="4F9AC654" wp14:editId="7FB754E9">
                <wp:simplePos x="0" y="0"/>
                <wp:positionH relativeFrom="column">
                  <wp:posOffset>2036920</wp:posOffset>
                </wp:positionH>
                <wp:positionV relativeFrom="paragraph">
                  <wp:posOffset>-150537</wp:posOffset>
                </wp:positionV>
                <wp:extent cx="1870710" cy="2025353"/>
                <wp:effectExtent l="0" t="0" r="15240" b="13335"/>
                <wp:wrapNone/>
                <wp:docPr id="10" name="Group 10"/>
                <wp:cNvGraphicFramePr/>
                <a:graphic xmlns:a="http://schemas.openxmlformats.org/drawingml/2006/main">
                  <a:graphicData uri="http://schemas.microsoft.com/office/word/2010/wordprocessingGroup">
                    <wpg:wgp>
                      <wpg:cNvGrpSpPr/>
                      <wpg:grpSpPr>
                        <a:xfrm>
                          <a:off x="0" y="0"/>
                          <a:ext cx="1870710" cy="2025353"/>
                          <a:chOff x="0" y="0"/>
                          <a:chExt cx="1870710" cy="2025353"/>
                        </a:xfrm>
                      </wpg:grpSpPr>
                      <wps:wsp>
                        <wps:cNvPr id="1" name="Oval 1"/>
                        <wps:cNvSpPr/>
                        <wps:spPr>
                          <a:xfrm>
                            <a:off x="239282" y="410198"/>
                            <a:ext cx="1431290" cy="1409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7395E" w:rsidRDefault="00E7395E" w:rsidP="00E739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a:spLocks noChangeAspect="1"/>
                        </wps:cNvSpPr>
                        <wps:spPr>
                          <a:xfrm>
                            <a:off x="769121" y="880216"/>
                            <a:ext cx="426720" cy="4260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7395E" w:rsidRDefault="00E7395E" w:rsidP="00E739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a:spLocks noChangeAspect="1"/>
                        </wps:cNvSpPr>
                        <wps:spPr>
                          <a:xfrm>
                            <a:off x="504201" y="640934"/>
                            <a:ext cx="922655" cy="9213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7395E" w:rsidRDefault="00E7395E" w:rsidP="00E739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a:spLocks noChangeAspect="1"/>
                        </wps:cNvSpPr>
                        <wps:spPr>
                          <a:xfrm>
                            <a:off x="0" y="205099"/>
                            <a:ext cx="1870710" cy="182025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7395E" w:rsidRDefault="00E7395E" w:rsidP="00E739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37487" y="940037"/>
                            <a:ext cx="273050" cy="386080"/>
                          </a:xfrm>
                          <a:prstGeom prst="rect">
                            <a:avLst/>
                          </a:prstGeom>
                        </pic:spPr>
                      </pic:pic>
                      <wps:wsp>
                        <wps:cNvPr id="217" name="Text Box 2"/>
                        <wps:cNvSpPr txBox="1">
                          <a:spLocks noChangeArrowheads="1"/>
                        </wps:cNvSpPr>
                        <wps:spPr bwMode="auto">
                          <a:xfrm>
                            <a:off x="683663" y="683663"/>
                            <a:ext cx="742950" cy="315595"/>
                          </a:xfrm>
                          <a:prstGeom prst="rect">
                            <a:avLst/>
                          </a:prstGeom>
                          <a:noFill/>
                          <a:ln w="9525">
                            <a:noFill/>
                            <a:miter lim="800000"/>
                            <a:headEnd/>
                            <a:tailEnd/>
                          </a:ln>
                        </wps:spPr>
                        <wps:txbx>
                          <w:txbxContent>
                            <w:p w:rsidR="00074E99" w:rsidRPr="00074E99" w:rsidRDefault="00074E99">
                              <w:pPr>
                                <w:rPr>
                                  <w:sz w:val="18"/>
                                </w:rPr>
                              </w:pPr>
                              <w:r w:rsidRPr="00074E99">
                                <w:rPr>
                                  <w:sz w:val="18"/>
                                </w:rPr>
                                <w:t>Life</w:t>
                              </w:r>
                              <w:r>
                                <w:rPr>
                                  <w:sz w:val="18"/>
                                </w:rPr>
                                <w:t xml:space="preserve">style </w:t>
                              </w:r>
                            </w:p>
                          </w:txbxContent>
                        </wps:txbx>
                        <wps:bodyPr rot="0" vert="horz" wrap="square" lIns="91440" tIns="45720" rIns="91440" bIns="45720" anchor="t" anchorCtr="0">
                          <a:noAutofit/>
                        </wps:bodyPr>
                      </wps:wsp>
                      <wps:wsp>
                        <wps:cNvPr id="7" name="Text Box 2"/>
                        <wps:cNvSpPr txBox="1">
                          <a:spLocks noChangeArrowheads="1"/>
                        </wps:cNvSpPr>
                        <wps:spPr bwMode="auto">
                          <a:xfrm>
                            <a:off x="487110" y="435835"/>
                            <a:ext cx="1332865" cy="315595"/>
                          </a:xfrm>
                          <a:prstGeom prst="rect">
                            <a:avLst/>
                          </a:prstGeom>
                          <a:noFill/>
                          <a:ln w="9525">
                            <a:noFill/>
                            <a:miter lim="800000"/>
                            <a:headEnd/>
                            <a:tailEnd/>
                          </a:ln>
                        </wps:spPr>
                        <wps:txbx>
                          <w:txbxContent>
                            <w:p w:rsidR="00074E99" w:rsidRDefault="00074E99" w:rsidP="00074E99">
                              <w:r w:rsidRPr="00074E99">
                                <w:rPr>
                                  <w:sz w:val="18"/>
                                </w:rPr>
                                <w:t>Local Community</w:t>
                              </w:r>
                            </w:p>
                          </w:txbxContent>
                        </wps:txbx>
                        <wps:bodyPr rot="0" vert="horz" wrap="square" lIns="91440" tIns="45720" rIns="91440" bIns="45720" anchor="t" anchorCtr="0">
                          <a:noAutofit/>
                        </wps:bodyPr>
                      </wps:wsp>
                      <wps:wsp>
                        <wps:cNvPr id="8" name="Text Box 2"/>
                        <wps:cNvSpPr txBox="1">
                          <a:spLocks noChangeArrowheads="1"/>
                        </wps:cNvSpPr>
                        <wps:spPr bwMode="auto">
                          <a:xfrm>
                            <a:off x="504201" y="222190"/>
                            <a:ext cx="1186815" cy="315595"/>
                          </a:xfrm>
                          <a:prstGeom prst="rect">
                            <a:avLst/>
                          </a:prstGeom>
                          <a:noFill/>
                          <a:ln w="9525">
                            <a:noFill/>
                            <a:miter lim="800000"/>
                            <a:headEnd/>
                            <a:tailEnd/>
                          </a:ln>
                        </wps:spPr>
                        <wps:txbx>
                          <w:txbxContent>
                            <w:p w:rsidR="00074E99" w:rsidRPr="00074E99" w:rsidRDefault="00074E99" w:rsidP="00074E99">
                              <w:pPr>
                                <w:rPr>
                                  <w:sz w:val="18"/>
                                </w:rPr>
                              </w:pPr>
                              <w:r w:rsidRPr="00074E99">
                                <w:rPr>
                                  <w:sz w:val="18"/>
                                </w:rPr>
                                <w:t xml:space="preserve">Socioeconomic </w:t>
                              </w:r>
                            </w:p>
                          </w:txbxContent>
                        </wps:txbx>
                        <wps:bodyPr rot="0" vert="horz" wrap="square" lIns="91440" tIns="45720" rIns="91440" bIns="45720" anchor="t" anchorCtr="0">
                          <a:noAutofit/>
                        </wps:bodyPr>
                      </wps:wsp>
                      <wps:wsp>
                        <wps:cNvPr id="9" name="Text Box 2"/>
                        <wps:cNvSpPr txBox="1">
                          <a:spLocks noChangeArrowheads="1"/>
                        </wps:cNvSpPr>
                        <wps:spPr bwMode="auto">
                          <a:xfrm>
                            <a:off x="683663" y="0"/>
                            <a:ext cx="742950" cy="315595"/>
                          </a:xfrm>
                          <a:prstGeom prst="rect">
                            <a:avLst/>
                          </a:prstGeom>
                          <a:noFill/>
                          <a:ln w="9525">
                            <a:noFill/>
                            <a:miter lim="800000"/>
                            <a:headEnd/>
                            <a:tailEnd/>
                          </a:ln>
                        </wps:spPr>
                        <wps:txbx>
                          <w:txbxContent>
                            <w:p w:rsidR="00074E99" w:rsidRPr="00074E99" w:rsidRDefault="00074E99" w:rsidP="00074E99">
                              <w:pPr>
                                <w:rPr>
                                  <w:sz w:val="18"/>
                                </w:rPr>
                              </w:pPr>
                              <w:r w:rsidRPr="00074E99">
                                <w:rPr>
                                  <w:sz w:val="18"/>
                                </w:rPr>
                                <w:t>Global</w:t>
                              </w:r>
                            </w:p>
                          </w:txbxContent>
                        </wps:txbx>
                        <wps:bodyPr rot="0" vert="horz" wrap="square" lIns="91440" tIns="45720" rIns="91440" bIns="45720" anchor="t" anchorCtr="0">
                          <a:noAutofit/>
                        </wps:bodyPr>
                      </wps:wsp>
                    </wpg:wgp>
                  </a:graphicData>
                </a:graphic>
              </wp:anchor>
            </w:drawing>
          </mc:Choice>
          <mc:Fallback>
            <w:pict>
              <v:group w14:anchorId="4F9AC654" id="Group 10" o:spid="_x0000_s1026" style="position:absolute;margin-left:160.4pt;margin-top:-11.85pt;width:147.3pt;height:159.5pt;z-index:251674624" coordsize="18707,20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">
                <v:oval id="Oval 1" o:spid="_x0000_s1027" style="position:absolute;left:2392;top:4101;width:14313;height:1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pFL8A&#10;AADaAAAADwAAAGRycy9kb3ducmV2LnhtbERPS4vCMBC+C/6HMMLeNHUPi1uNIoLgQQ8+DnucTca2&#10;mkxKk63VX28EYU/Dx/ec2aJzVrTUhMqzgvEoA0Gsvam4UHA6rocTECEiG7SeScGdAizm/d4Mc+Nv&#10;vKf2EAuRQjjkqKCMsc6lDLokh2Hka+LEnX3jMCbYFNI0eEvhzsrPLPuSDitODSXWtCpJXw9/ToE2&#10;p+KyvT7a+Kvtz9HYb8/VTqmPQbecgojUxX/x270xaT68Xnld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TOkUvwAAANoAAAAPAAAAAAAAAAAAAAAAAJgCAABkcnMvZG93bnJl&#10;di54bWxQSwUGAAAAAAQABAD1AAAAhAMAAAAA&#10;" filled="f" strokecolor="#1f4d78 [1604]" strokeweight="1pt">
                  <v:stroke joinstyle="miter"/>
                  <v:textbox>
                    <w:txbxContent>
                      <w:p w:rsidR="00E7395E" w:rsidRDefault="00E7395E" w:rsidP="00E7395E">
                        <w:pPr>
                          <w:jc w:val="center"/>
                        </w:pPr>
                      </w:p>
                    </w:txbxContent>
                  </v:textbox>
                </v:oval>
                <v:oval id="Oval 2" o:spid="_x0000_s1028" style="position:absolute;left:7691;top:8802;width:4267;height:4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0gOsAA&#10;AADaAAAADwAAAGRycy9kb3ducmV2LnhtbESPT4vCMBTE7wt+h/AEb2uqB5VqFBGEgif/nh/Ns402&#10;LyXJ1u63N8LCHoeZ+Q2z2vS2ER35YBwrmIwzEMSl04YrBZfz/nsBIkRkjY1jUvBLATbrwdcKc+1e&#10;fKTuFCuRIBxyVFDH2OZShrImi2HsWuLk3Z23GJP0ldQeXwluGznNspm0aDgt1NjSrqbyefqxCopy&#10;a4vd7Xj35lGYx6w7XP1hrtRo2G+XICL18T/81y60gil8rqQb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0gOsAAAADaAAAADwAAAAAAAAAAAAAAAACYAgAAZHJzL2Rvd25y&#10;ZXYueG1sUEsFBgAAAAAEAAQA9QAAAIUDAAAAAA==&#10;" filled="f" strokecolor="#1f4d78 [1604]" strokeweight="1pt">
                  <v:stroke joinstyle="miter"/>
                  <v:path arrowok="t"/>
                  <o:lock v:ext="edit" aspectratio="t"/>
                  <v:textbox>
                    <w:txbxContent>
                      <w:p w:rsidR="00E7395E" w:rsidRDefault="00E7395E" w:rsidP="00E7395E">
                        <w:pPr>
                          <w:jc w:val="center"/>
                        </w:pPr>
                      </w:p>
                    </w:txbxContent>
                  </v:textbox>
                </v:oval>
                <v:oval id="Oval 3" o:spid="_x0000_s1029" style="position:absolute;left:5042;top:6409;width:9226;height:9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ocAA&#10;AADaAAAADwAAAGRycy9kb3ducmV2LnhtbESPQYvCMBSE7wv+h/AEb2uqgivVKCIIBU+6q+dH82yj&#10;zUtJYq3/3iws7HGYmW+Y1aa3jejIB+NYwWScgSAunTZcKfj53n8uQISIrLFxTApeFGCzHnysMNfu&#10;yUfqTrESCcIhRwV1jG0uZShrshjGriVO3tV5izFJX0nt8ZngtpHTLJtLi4bTQo0t7Woq76eHVVCU&#10;W1vsLserN7fC3Obd4ewPX0qNhv12CSJSH//Df+1CK5jB75V0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FocAAAADaAAAADwAAAAAAAAAAAAAAAACYAgAAZHJzL2Rvd25y&#10;ZXYueG1sUEsFBgAAAAAEAAQA9QAAAIUDAAAAAA==&#10;" filled="f" strokecolor="#1f4d78 [1604]" strokeweight="1pt">
                  <v:stroke joinstyle="miter"/>
                  <v:path arrowok="t"/>
                  <o:lock v:ext="edit" aspectratio="t"/>
                  <v:textbox>
                    <w:txbxContent>
                      <w:p w:rsidR="00E7395E" w:rsidRDefault="00E7395E" w:rsidP="00E7395E">
                        <w:pPr>
                          <w:jc w:val="center"/>
                        </w:pPr>
                      </w:p>
                    </w:txbxContent>
                  </v:textbox>
                </v:oval>
                <v:oval id="Oval 4" o:spid="_x0000_s1030" style="position:absolute;top:2050;width:18707;height:18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d1cAA&#10;AADaAAAADwAAAGRycy9kb3ducmV2LnhtbESPQYvCMBSE7wv+h/AEb2uqiCvVKCIIBU+6q+dH82yj&#10;zUtJYq3/3iws7HGYmW+Y1aa3jejIB+NYwWScgSAunTZcKfj53n8uQISIrLFxTApeFGCzHnysMNfu&#10;yUfqTrESCcIhRwV1jG0uZShrshjGriVO3tV5izFJX0nt8ZngtpHTLJtLi4bTQo0t7Woq76eHVVCU&#10;W1vsLserN7fC3Obd4ewPX0qNhv12CSJSH//Df+1CK5jB75V0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gd1cAAAADaAAAADwAAAAAAAAAAAAAAAACYAgAAZHJzL2Rvd25y&#10;ZXYueG1sUEsFBgAAAAAEAAQA9QAAAIUDAAAAAA==&#10;" filled="f" strokecolor="#1f4d78 [1604]" strokeweight="1pt">
                  <v:stroke joinstyle="miter"/>
                  <v:path arrowok="t"/>
                  <o:lock v:ext="edit" aspectratio="t"/>
                  <v:textbox>
                    <w:txbxContent>
                      <w:p w:rsidR="00E7395E" w:rsidRDefault="00E7395E" w:rsidP="00E7395E">
                        <w:pPr>
                          <w:jc w:val="cente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374;top:9400;width:2731;height:3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b+bDDAAAA2gAAAA8AAABkcnMvZG93bnJldi54bWxEj81qAjEUhfcF3yFcwY3UjC5Ep0ZRUbAL&#10;oWrBLi+T68zg5GZIojP26U1B6PJwfj7ObNGaStzJ+dKyguEgAUGcWV1yruD7tH2fgPABWWNlmRQ8&#10;yMNi3nmbYaptwwe6H0Mu4gj7FBUUIdSplD4ryKAf2Jo4ehfrDIYoXS61wyaOm0qOkmQsDZYcCQXW&#10;tC4oux5vJkI2059fas5t3+0z/Xnur9xXvVKq122XHyACteE//GrvtIIx/F2JN0D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v5sMMAAADaAAAADwAAAAAAAAAAAAAAAACf&#10;AgAAZHJzL2Rvd25yZXYueG1sUEsFBgAAAAAEAAQA9wAAAI8DAAAAAA==&#10;">
                  <v:imagedata r:id="rId8" o:title=""/>
                  <v:path arrowok="t"/>
                </v:shape>
                <v:shapetype id="_x0000_t202" coordsize="21600,21600" o:spt="202" path="m,l,21600r21600,l21600,xe">
                  <v:stroke joinstyle="miter"/>
                  <v:path gradientshapeok="t" o:connecttype="rect"/>
                </v:shapetype>
                <v:shape id="Text Box 2" o:spid="_x0000_s1032" type="#_x0000_t202" style="position:absolute;left:6836;top:6836;width:7430;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074E99" w:rsidRPr="00074E99" w:rsidRDefault="00074E99">
                        <w:pPr>
                          <w:rPr>
                            <w:sz w:val="18"/>
                          </w:rPr>
                        </w:pPr>
                        <w:r w:rsidRPr="00074E99">
                          <w:rPr>
                            <w:sz w:val="18"/>
                          </w:rPr>
                          <w:t>Life</w:t>
                        </w:r>
                        <w:r>
                          <w:rPr>
                            <w:sz w:val="18"/>
                          </w:rPr>
                          <w:t xml:space="preserve">style </w:t>
                        </w:r>
                      </w:p>
                    </w:txbxContent>
                  </v:textbox>
                </v:shape>
                <v:shape id="Text Box 2" o:spid="_x0000_s1033" type="#_x0000_t202" style="position:absolute;left:4871;top:4358;width:13328;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74E99" w:rsidRDefault="00074E99" w:rsidP="00074E99">
                        <w:r w:rsidRPr="00074E99">
                          <w:rPr>
                            <w:sz w:val="18"/>
                          </w:rPr>
                          <w:t>Local Community</w:t>
                        </w:r>
                      </w:p>
                    </w:txbxContent>
                  </v:textbox>
                </v:shape>
                <v:shape id="Text Box 2" o:spid="_x0000_s1034" type="#_x0000_t202" style="position:absolute;left:5042;top:2221;width:11868;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74E99" w:rsidRPr="00074E99" w:rsidRDefault="00074E99" w:rsidP="00074E99">
                        <w:pPr>
                          <w:rPr>
                            <w:sz w:val="18"/>
                          </w:rPr>
                        </w:pPr>
                        <w:r w:rsidRPr="00074E99">
                          <w:rPr>
                            <w:sz w:val="18"/>
                          </w:rPr>
                          <w:t xml:space="preserve">Socioeconomic </w:t>
                        </w:r>
                      </w:p>
                    </w:txbxContent>
                  </v:textbox>
                </v:shape>
                <v:shape id="Text Box 2" o:spid="_x0000_s1035" type="#_x0000_t202" style="position:absolute;left:6836;width:7430;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74E99" w:rsidRPr="00074E99" w:rsidRDefault="00074E99" w:rsidP="00074E99">
                        <w:pPr>
                          <w:rPr>
                            <w:sz w:val="18"/>
                          </w:rPr>
                        </w:pPr>
                        <w:r w:rsidRPr="00074E99">
                          <w:rPr>
                            <w:sz w:val="18"/>
                          </w:rPr>
                          <w:t>Global</w:t>
                        </w:r>
                      </w:p>
                    </w:txbxContent>
                  </v:textbox>
                </v:shape>
              </v:group>
            </w:pict>
          </mc:Fallback>
        </mc:AlternateContent>
      </w:r>
    </w:p>
    <w:p w:rsidR="00E7395E" w:rsidRDefault="00E7395E" w:rsidP="00907360"/>
    <w:p w:rsidR="00E7395E" w:rsidRDefault="00E7395E" w:rsidP="00907360"/>
    <w:p w:rsidR="00E7395E" w:rsidRDefault="00E7395E" w:rsidP="00907360"/>
    <w:p w:rsidR="00E7395E" w:rsidRDefault="00E7395E" w:rsidP="00907360"/>
    <w:p w:rsidR="00E7395E" w:rsidRDefault="00E7395E" w:rsidP="00907360"/>
    <w:p w:rsidR="00E7395E" w:rsidRDefault="00E7395E" w:rsidP="00907360"/>
    <w:p w:rsidR="00E7395E" w:rsidRDefault="00E7395E" w:rsidP="00907360"/>
    <w:p w:rsidR="00E7395E" w:rsidRDefault="00E7395E" w:rsidP="00907360"/>
    <w:p w:rsidR="00E7395E" w:rsidRDefault="00E7395E" w:rsidP="00907360"/>
    <w:p w:rsidR="00E7395E" w:rsidRDefault="00E7395E" w:rsidP="00907360"/>
    <w:p w:rsidR="00074E99" w:rsidRDefault="00074E99" w:rsidP="00907360"/>
    <w:p w:rsidR="00CB5668" w:rsidRDefault="00A9323F" w:rsidP="00574CA4">
      <w:pPr>
        <w:pStyle w:val="ListParagraph"/>
        <w:numPr>
          <w:ilvl w:val="0"/>
          <w:numId w:val="14"/>
        </w:numPr>
        <w:spacing w:after="80"/>
        <w:ind w:left="1620"/>
        <w:contextualSpacing w:val="0"/>
      </w:pPr>
      <w:r>
        <w:t>At the</w:t>
      </w:r>
      <w:r w:rsidR="00074E99">
        <w:t xml:space="preserve"> center of each plan is the </w:t>
      </w:r>
      <w:r>
        <w:rPr>
          <w:b/>
        </w:rPr>
        <w:t>C</w:t>
      </w:r>
      <w:r w:rsidR="00074E99" w:rsidRPr="00074E99">
        <w:rPr>
          <w:b/>
        </w:rPr>
        <w:t>lient</w:t>
      </w:r>
      <w:r w:rsidR="00074E99">
        <w:t xml:space="preserve">, including their </w:t>
      </w:r>
      <w:r>
        <w:t xml:space="preserve">individual situations and </w:t>
      </w:r>
      <w:r w:rsidR="00074E99">
        <w:t>genetic</w:t>
      </w:r>
      <w:r w:rsidR="00CB5668">
        <w:t xml:space="preserve"> makeup</w:t>
      </w:r>
      <w:r>
        <w:t>.</w:t>
      </w:r>
    </w:p>
    <w:p w:rsidR="00A9323F" w:rsidRDefault="00074E99" w:rsidP="00574CA4">
      <w:pPr>
        <w:pStyle w:val="ListParagraph"/>
        <w:numPr>
          <w:ilvl w:val="0"/>
          <w:numId w:val="14"/>
        </w:numPr>
        <w:spacing w:after="80"/>
        <w:ind w:left="1620"/>
        <w:contextualSpacing w:val="0"/>
      </w:pPr>
      <w:r w:rsidRPr="00A9323F">
        <w:rPr>
          <w:b/>
        </w:rPr>
        <w:t>Lifestyle changes</w:t>
      </w:r>
      <w:r>
        <w:t xml:space="preserve">: several </w:t>
      </w:r>
      <w:r w:rsidR="00CB5668">
        <w:t xml:space="preserve">plans had </w:t>
      </w:r>
      <w:r>
        <w:t>information</w:t>
      </w:r>
      <w:r w:rsidR="00CB5668">
        <w:t xml:space="preserve"> related to behavioral chang</w:t>
      </w:r>
      <w:r>
        <w:t xml:space="preserve">e – for example, the need to improve nutritional habits. </w:t>
      </w:r>
      <w:r w:rsidR="00A9323F">
        <w:t xml:space="preserve"> Alcohol, tobacco, diet, and exercise are the primary four factors that affect many chronic diseases.</w:t>
      </w:r>
    </w:p>
    <w:p w:rsidR="00CB5668" w:rsidRDefault="00074E99" w:rsidP="00574CA4">
      <w:pPr>
        <w:pStyle w:val="ListParagraph"/>
        <w:numPr>
          <w:ilvl w:val="0"/>
          <w:numId w:val="14"/>
        </w:numPr>
        <w:spacing w:after="80"/>
        <w:ind w:left="1620"/>
        <w:contextualSpacing w:val="0"/>
      </w:pPr>
      <w:r>
        <w:t xml:space="preserve">At the next level, plans referenced the </w:t>
      </w:r>
      <w:r w:rsidRPr="00A9323F">
        <w:rPr>
          <w:b/>
        </w:rPr>
        <w:t>l</w:t>
      </w:r>
      <w:r w:rsidR="00CB5668" w:rsidRPr="00A9323F">
        <w:rPr>
          <w:b/>
        </w:rPr>
        <w:t>ocal community</w:t>
      </w:r>
      <w:r w:rsidR="00CB5668">
        <w:t xml:space="preserve"> –</w:t>
      </w:r>
      <w:r>
        <w:t xml:space="preserve"> for example</w:t>
      </w:r>
      <w:r w:rsidR="00CB5668">
        <w:t xml:space="preserve"> </w:t>
      </w:r>
      <w:r>
        <w:t>the needs that surround access to</w:t>
      </w:r>
      <w:r w:rsidR="00CB5668">
        <w:t xml:space="preserve"> </w:t>
      </w:r>
      <w:r>
        <w:t xml:space="preserve">affordable and </w:t>
      </w:r>
      <w:r w:rsidR="00CB5668">
        <w:t xml:space="preserve">healthy food </w:t>
      </w:r>
      <w:r>
        <w:t>options.</w:t>
      </w:r>
    </w:p>
    <w:p w:rsidR="00CB5668" w:rsidRDefault="00CB5668" w:rsidP="00574CA4">
      <w:pPr>
        <w:pStyle w:val="ListParagraph"/>
        <w:numPr>
          <w:ilvl w:val="0"/>
          <w:numId w:val="14"/>
        </w:numPr>
        <w:spacing w:after="80"/>
        <w:ind w:left="1620"/>
        <w:contextualSpacing w:val="0"/>
      </w:pPr>
      <w:r w:rsidRPr="00074E99">
        <w:rPr>
          <w:b/>
        </w:rPr>
        <w:t>Socioeconomic</w:t>
      </w:r>
      <w:r>
        <w:t xml:space="preserve"> – </w:t>
      </w:r>
      <w:r w:rsidR="00074E99">
        <w:t xml:space="preserve">several plans identified the importance of </w:t>
      </w:r>
      <w:r>
        <w:t xml:space="preserve">social support, </w:t>
      </w:r>
      <w:r w:rsidR="00074E99">
        <w:t xml:space="preserve">including </w:t>
      </w:r>
      <w:r>
        <w:t>employment</w:t>
      </w:r>
    </w:p>
    <w:p w:rsidR="00CB5668" w:rsidRDefault="00CB5668" w:rsidP="00574CA4">
      <w:pPr>
        <w:pStyle w:val="ListParagraph"/>
        <w:numPr>
          <w:ilvl w:val="0"/>
          <w:numId w:val="14"/>
        </w:numPr>
        <w:spacing w:after="80"/>
        <w:ind w:left="1620"/>
        <w:contextualSpacing w:val="0"/>
      </w:pPr>
      <w:r w:rsidRPr="00A9323F">
        <w:rPr>
          <w:b/>
        </w:rPr>
        <w:t xml:space="preserve">Global </w:t>
      </w:r>
      <w:r>
        <w:t>– dealing with stigma, for example</w:t>
      </w:r>
    </w:p>
    <w:p w:rsidR="00CB5668" w:rsidRDefault="00CB5668" w:rsidP="00574CA4">
      <w:pPr>
        <w:spacing w:after="80"/>
        <w:ind w:left="360"/>
      </w:pPr>
    </w:p>
    <w:p w:rsidR="00C13480" w:rsidRDefault="00A9323F" w:rsidP="00574CA4">
      <w:pPr>
        <w:pStyle w:val="ListParagraph"/>
        <w:numPr>
          <w:ilvl w:val="0"/>
          <w:numId w:val="13"/>
        </w:numPr>
        <w:spacing w:after="80"/>
        <w:ind w:left="1080"/>
        <w:contextualSpacing w:val="0"/>
      </w:pPr>
      <w:r>
        <w:t>There is a recognition of a</w:t>
      </w:r>
      <w:r w:rsidR="00C13480">
        <w:t xml:space="preserve"> need to focus</w:t>
      </w:r>
      <w:r>
        <w:t xml:space="preserve"> on outer layers (global, socio-</w:t>
      </w:r>
      <w:r w:rsidR="00C13480">
        <w:t xml:space="preserve">economic development, community) in order to have an </w:t>
      </w:r>
      <w:r>
        <w:t>effect</w:t>
      </w:r>
      <w:r w:rsidR="00C13480">
        <w:t xml:space="preserve"> on the individual. </w:t>
      </w:r>
      <w:r>
        <w:t>How do we promote policies that affect global, socio-economical and local community levels; that will ultimately affect the individual?</w:t>
      </w:r>
    </w:p>
    <w:p w:rsidR="00CB5668" w:rsidRDefault="00A9323F" w:rsidP="00574CA4">
      <w:pPr>
        <w:pStyle w:val="ListParagraph"/>
        <w:numPr>
          <w:ilvl w:val="0"/>
          <w:numId w:val="13"/>
        </w:numPr>
        <w:spacing w:after="80"/>
        <w:ind w:left="1080"/>
        <w:contextualSpacing w:val="0"/>
      </w:pPr>
      <w:r>
        <w:t xml:space="preserve">There will be </w:t>
      </w:r>
      <w:r w:rsidR="00C13480">
        <w:t xml:space="preserve">20 Promise Zone designations before the end of President Obama’s term.  During </w:t>
      </w:r>
      <w:r>
        <w:t>the initial</w:t>
      </w:r>
      <w:r w:rsidR="00C13480">
        <w:t xml:space="preserve"> phase, the only rural county economic development project fun</w:t>
      </w:r>
      <w:r w:rsidR="001F066E">
        <w:t>d</w:t>
      </w:r>
      <w:r w:rsidR="00C13480">
        <w:t xml:space="preserve">ed was out of central </w:t>
      </w:r>
      <w:r>
        <w:t>Kentucky</w:t>
      </w:r>
      <w:r w:rsidR="00C13480">
        <w:t xml:space="preserve">. </w:t>
      </w:r>
      <w:r>
        <w:t>This begged the question of h</w:t>
      </w:r>
      <w:r w:rsidR="00C13480">
        <w:t xml:space="preserve">ow likely </w:t>
      </w:r>
      <w:r>
        <w:t>it would</w:t>
      </w:r>
      <w:r w:rsidR="00C13480">
        <w:t xml:space="preserve"> be for A</w:t>
      </w:r>
      <w:r>
        <w:t xml:space="preserve">dams County to apply on its own and be awarded an implementation grant? </w:t>
      </w:r>
      <w:r w:rsidR="00C13480">
        <w:t xml:space="preserve"> </w:t>
      </w:r>
      <w:r>
        <w:t>It may make more sense to apply as a region</w:t>
      </w:r>
      <w:r w:rsidR="00C13480">
        <w:t xml:space="preserve">.  </w:t>
      </w:r>
      <w:r>
        <w:t xml:space="preserve">The first round of grant applications is due </w:t>
      </w:r>
      <w:r w:rsidR="00C13480">
        <w:t>tomorrow</w:t>
      </w:r>
      <w:r>
        <w:t xml:space="preserve"> (11/27/14)</w:t>
      </w:r>
      <w:r w:rsidR="00C13480">
        <w:t xml:space="preserve">.  </w:t>
      </w:r>
      <w:r>
        <w:t xml:space="preserve">Adams </w:t>
      </w:r>
      <w:r w:rsidR="00E66D01">
        <w:t>County was going to apply</w:t>
      </w:r>
      <w:r>
        <w:t xml:space="preserve">, but due to sequestration, the planning funding stopped.  </w:t>
      </w:r>
      <w:r w:rsidR="00C13480">
        <w:t>There will be 3 or 4 other rounds</w:t>
      </w:r>
      <w:r w:rsidR="00E66D01">
        <w:t xml:space="preserve"> of opportunities to apply for this grant</w:t>
      </w:r>
      <w:r w:rsidR="00C13480">
        <w:t xml:space="preserve">. Can we respond to this as a group?  </w:t>
      </w:r>
    </w:p>
    <w:p w:rsidR="00E66D01" w:rsidRDefault="00C13480" w:rsidP="00574CA4">
      <w:pPr>
        <w:pStyle w:val="ListParagraph"/>
        <w:numPr>
          <w:ilvl w:val="0"/>
          <w:numId w:val="13"/>
        </w:numPr>
        <w:spacing w:after="80"/>
        <w:ind w:left="1080"/>
        <w:contextualSpacing w:val="0"/>
      </w:pPr>
      <w:r>
        <w:t xml:space="preserve">How to begin – how to determine what the economic needs are and how to address them? Considering an economic development summit for the region </w:t>
      </w:r>
      <w:r w:rsidR="007C73F3">
        <w:t xml:space="preserve">to come up with common goals for the region and frame it as a health issue – including behavioral health and AODA.  Could give footing for applying for a Promise Zone grant in the future.  Need to find the </w:t>
      </w:r>
      <w:r w:rsidR="00E66D01">
        <w:t>appropriate</w:t>
      </w:r>
      <w:r w:rsidR="007C73F3">
        <w:t xml:space="preserve"> facilitator.  </w:t>
      </w:r>
    </w:p>
    <w:p w:rsidR="00CB5668" w:rsidRDefault="00E66D01" w:rsidP="00574CA4">
      <w:pPr>
        <w:pStyle w:val="ListParagraph"/>
        <w:numPr>
          <w:ilvl w:val="0"/>
          <w:numId w:val="13"/>
        </w:numPr>
        <w:spacing w:after="80"/>
        <w:ind w:left="1080"/>
        <w:contextualSpacing w:val="0"/>
      </w:pPr>
      <w:r>
        <w:t xml:space="preserve">Chuck thinks this is </w:t>
      </w:r>
      <w:r w:rsidR="007C73F3">
        <w:t xml:space="preserve">a great </w:t>
      </w:r>
      <w:r>
        <w:t>idea; he noted the C</w:t>
      </w:r>
      <w:r w:rsidR="007C73F3">
        <w:t xml:space="preserve">ollective Impact meeting </w:t>
      </w:r>
      <w:r>
        <w:t>sponsored by the Office of Children’s Mental Health.  He has an E</w:t>
      </w:r>
      <w:r w:rsidR="007C73F3">
        <w:t xml:space="preserve">conomic </w:t>
      </w:r>
      <w:r>
        <w:t>D</w:t>
      </w:r>
      <w:r w:rsidR="007C73F3">
        <w:t xml:space="preserve">evelopment </w:t>
      </w:r>
      <w:r>
        <w:t>B</w:t>
      </w:r>
      <w:r w:rsidR="007C73F3">
        <w:t xml:space="preserve">oard contact </w:t>
      </w:r>
      <w:r>
        <w:t>who may want</w:t>
      </w:r>
      <w:r w:rsidR="007C73F3">
        <w:t xml:space="preserve"> to be at the table –</w:t>
      </w:r>
      <w:r>
        <w:t xml:space="preserve"> this issue</w:t>
      </w:r>
      <w:r w:rsidR="007C73F3">
        <w:t xml:space="preserve"> connects with ACES and TIC.  Collective impact pi</w:t>
      </w:r>
      <w:r w:rsidR="00F30D3F">
        <w:t>e</w:t>
      </w:r>
      <w:r w:rsidR="007C73F3">
        <w:t>ce – looking for counties or regions to help support that. C</w:t>
      </w:r>
      <w:r>
        <w:t>h</w:t>
      </w:r>
      <w:r w:rsidR="007C73F3">
        <w:t xml:space="preserve">uck </w:t>
      </w:r>
      <w:r>
        <w:t xml:space="preserve">is </w:t>
      </w:r>
      <w:r w:rsidR="007C73F3">
        <w:t xml:space="preserve">willing to help connect with the economic development individual to ask them to be at the table.  </w:t>
      </w:r>
    </w:p>
    <w:p w:rsidR="00F30D3F" w:rsidRDefault="00F30D3F" w:rsidP="00574CA4">
      <w:pPr>
        <w:pStyle w:val="ListParagraph"/>
        <w:numPr>
          <w:ilvl w:val="0"/>
          <w:numId w:val="13"/>
        </w:numPr>
        <w:spacing w:after="80"/>
        <w:ind w:left="1080"/>
        <w:contextualSpacing w:val="0"/>
      </w:pPr>
      <w:r>
        <w:lastRenderedPageBreak/>
        <w:t xml:space="preserve">For the Promise Zone, need to have one zip code in area that has 30% of poverty, which doesn’t usually happen in rural communities (more common in urban areas) – </w:t>
      </w:r>
      <w:r w:rsidR="00AF3A7D">
        <w:t xml:space="preserve">the application may </w:t>
      </w:r>
      <w:r>
        <w:t xml:space="preserve">allow </w:t>
      </w:r>
      <w:r w:rsidR="00AF3A7D">
        <w:t xml:space="preserve">for </w:t>
      </w:r>
      <w:r>
        <w:t xml:space="preserve">rural communities to submit alternative sources of data.  Sarah will email more information. </w:t>
      </w:r>
    </w:p>
    <w:p w:rsidR="001F066E" w:rsidRDefault="001F066E" w:rsidP="00574CA4">
      <w:pPr>
        <w:pStyle w:val="ListParagraph"/>
        <w:numPr>
          <w:ilvl w:val="0"/>
          <w:numId w:val="13"/>
        </w:numPr>
        <w:spacing w:after="80"/>
        <w:ind w:left="1080"/>
        <w:contextualSpacing w:val="0"/>
      </w:pPr>
      <w:r>
        <w:t xml:space="preserve">If we do receive certification, what does a certification for the Promise Zone give us? </w:t>
      </w:r>
    </w:p>
    <w:p w:rsidR="00AF3A7D" w:rsidRDefault="00AF3A7D" w:rsidP="00574CA4">
      <w:pPr>
        <w:pStyle w:val="ListParagraph"/>
        <w:numPr>
          <w:ilvl w:val="1"/>
          <w:numId w:val="15"/>
        </w:numPr>
        <w:spacing w:after="80"/>
        <w:contextualSpacing w:val="0"/>
      </w:pPr>
      <w:r>
        <w:t>5 AmeriCorps Vista workers to help create the program</w:t>
      </w:r>
    </w:p>
    <w:p w:rsidR="00AF3A7D" w:rsidRDefault="00AF3A7D" w:rsidP="00574CA4">
      <w:pPr>
        <w:pStyle w:val="ListParagraph"/>
        <w:numPr>
          <w:ilvl w:val="1"/>
          <w:numId w:val="15"/>
        </w:numPr>
        <w:spacing w:after="80"/>
        <w:contextualSpacing w:val="0"/>
      </w:pPr>
      <w:r>
        <w:t>Federal liaison to help navigate funds</w:t>
      </w:r>
    </w:p>
    <w:p w:rsidR="00AF3A7D" w:rsidRDefault="00AF3A7D" w:rsidP="00574CA4">
      <w:pPr>
        <w:pStyle w:val="ListParagraph"/>
        <w:numPr>
          <w:ilvl w:val="1"/>
          <w:numId w:val="15"/>
        </w:numPr>
        <w:spacing w:after="80"/>
        <w:contextualSpacing w:val="0"/>
      </w:pPr>
      <w:r>
        <w:t>Preferential treatment with grants due to the Promise Zone designation</w:t>
      </w:r>
    </w:p>
    <w:p w:rsidR="00AF3A7D" w:rsidRDefault="00AF3A7D" w:rsidP="00574CA4">
      <w:pPr>
        <w:pStyle w:val="ListParagraph"/>
        <w:numPr>
          <w:ilvl w:val="1"/>
          <w:numId w:val="15"/>
        </w:numPr>
        <w:spacing w:after="80"/>
        <w:contextualSpacing w:val="0"/>
      </w:pPr>
      <w:r>
        <w:t>You are designated that for 10 years</w:t>
      </w:r>
    </w:p>
    <w:p w:rsidR="00AF3A7D" w:rsidRDefault="00AF3A7D" w:rsidP="00574CA4">
      <w:pPr>
        <w:pStyle w:val="ListParagraph"/>
        <w:numPr>
          <w:ilvl w:val="1"/>
          <w:numId w:val="15"/>
        </w:numPr>
        <w:spacing w:after="80"/>
        <w:contextualSpacing w:val="0"/>
      </w:pPr>
      <w:r>
        <w:t>There are tax advantages for the community</w:t>
      </w:r>
    </w:p>
    <w:p w:rsidR="001F066E" w:rsidRDefault="001F066E" w:rsidP="00574CA4">
      <w:pPr>
        <w:pStyle w:val="ListParagraph"/>
        <w:numPr>
          <w:ilvl w:val="0"/>
          <w:numId w:val="13"/>
        </w:numPr>
        <w:spacing w:after="80"/>
        <w:ind w:left="1080"/>
        <w:contextualSpacing w:val="0"/>
      </w:pPr>
      <w:r>
        <w:t xml:space="preserve">Goal for today – </w:t>
      </w:r>
      <w:r w:rsidR="00AF3A7D">
        <w:t xml:space="preserve">suggest </w:t>
      </w:r>
      <w:r>
        <w:t xml:space="preserve">contacts for </w:t>
      </w:r>
      <w:r w:rsidR="00AF3A7D">
        <w:t xml:space="preserve">Sarah to help organize a summit, suggestions for an </w:t>
      </w:r>
      <w:r>
        <w:t xml:space="preserve">appropriate venue, suggestions for facilitator(s). </w:t>
      </w:r>
      <w:r w:rsidR="00AF3A7D">
        <w:t xml:space="preserve">Also </w:t>
      </w:r>
      <w:r>
        <w:t xml:space="preserve">need local boards so they understand the efforts of rallying around the cause.  </w:t>
      </w:r>
      <w:r w:rsidR="00AF3A7D">
        <w:t>Group discussion included:</w:t>
      </w:r>
    </w:p>
    <w:p w:rsidR="001F066E" w:rsidRDefault="00AF3A7D" w:rsidP="00574CA4">
      <w:pPr>
        <w:pStyle w:val="ListParagraph"/>
        <w:numPr>
          <w:ilvl w:val="1"/>
          <w:numId w:val="16"/>
        </w:numPr>
        <w:spacing w:after="80"/>
        <w:contextualSpacing w:val="0"/>
      </w:pPr>
      <w:r>
        <w:t>Phil suggested creating</w:t>
      </w:r>
      <w:r w:rsidR="001F066E">
        <w:t xml:space="preserve"> more focus on the CHIP plan for our region</w:t>
      </w:r>
    </w:p>
    <w:p w:rsidR="001F066E" w:rsidRDefault="001F066E" w:rsidP="00574CA4">
      <w:pPr>
        <w:pStyle w:val="ListParagraph"/>
        <w:numPr>
          <w:ilvl w:val="1"/>
          <w:numId w:val="16"/>
        </w:numPr>
        <w:spacing w:after="80"/>
        <w:contextualSpacing w:val="0"/>
      </w:pPr>
      <w:r>
        <w:t xml:space="preserve">Juneau </w:t>
      </w:r>
      <w:r w:rsidR="00AF3A7D">
        <w:t xml:space="preserve">has an </w:t>
      </w:r>
      <w:r>
        <w:t xml:space="preserve">educational deficit. Issue of having skilled and healthy workers.  High percentage of youth not graduating high school, and then encouraging ongoing training/education.  </w:t>
      </w:r>
    </w:p>
    <w:p w:rsidR="001F066E" w:rsidRDefault="00AF3A7D" w:rsidP="00574CA4">
      <w:pPr>
        <w:pStyle w:val="ListParagraph"/>
        <w:numPr>
          <w:ilvl w:val="1"/>
          <w:numId w:val="16"/>
        </w:numPr>
        <w:spacing w:after="80"/>
        <w:contextualSpacing w:val="0"/>
      </w:pPr>
      <w:r>
        <w:t>Dan shared that V</w:t>
      </w:r>
      <w:r w:rsidR="001F066E">
        <w:t>eterans</w:t>
      </w:r>
      <w:r>
        <w:t>’</w:t>
      </w:r>
      <w:r w:rsidR="001F066E">
        <w:t xml:space="preserve"> organizations have addressed some of these types of issues (statewide effort). CAP services </w:t>
      </w:r>
      <w:r>
        <w:t>also does</w:t>
      </w:r>
      <w:r w:rsidR="001F066E">
        <w:t xml:space="preserve"> economic development work.  Technical colleges – partner</w:t>
      </w:r>
      <w:r>
        <w:t>ing</w:t>
      </w:r>
      <w:r w:rsidR="001F066E">
        <w:t xml:space="preserve"> with employers.  PROMISE Grant – for young adults.  </w:t>
      </w:r>
      <w:r>
        <w:t>Dan offered to</w:t>
      </w:r>
      <w:r w:rsidR="001F066E">
        <w:t xml:space="preserve"> get contacts for Sarah.  </w:t>
      </w:r>
    </w:p>
    <w:p w:rsidR="005426EE" w:rsidRDefault="00AF3A7D" w:rsidP="00574CA4">
      <w:pPr>
        <w:pStyle w:val="ListParagraph"/>
        <w:numPr>
          <w:ilvl w:val="1"/>
          <w:numId w:val="16"/>
        </w:numPr>
        <w:spacing w:after="80"/>
        <w:contextualSpacing w:val="0"/>
      </w:pPr>
      <w:r>
        <w:t>Suggestion to involve CESA’s and Job C</w:t>
      </w:r>
      <w:r w:rsidR="005426EE">
        <w:t>enters</w:t>
      </w:r>
    </w:p>
    <w:p w:rsidR="005426EE" w:rsidRDefault="00AF3A7D" w:rsidP="00574CA4">
      <w:pPr>
        <w:pStyle w:val="ListParagraph"/>
        <w:numPr>
          <w:ilvl w:val="1"/>
          <w:numId w:val="16"/>
        </w:numPr>
        <w:spacing w:after="80"/>
        <w:contextualSpacing w:val="0"/>
      </w:pPr>
      <w:r>
        <w:t xml:space="preserve">Barb shared </w:t>
      </w:r>
      <w:r w:rsidR="00AB6DF0">
        <w:t>that Juneau’s</w:t>
      </w:r>
      <w:r w:rsidR="00330C2F">
        <w:t xml:space="preserve"> CHIP </w:t>
      </w:r>
      <w:r>
        <w:t>echoes</w:t>
      </w:r>
      <w:r w:rsidR="00330C2F">
        <w:t xml:space="preserve"> much of Adams’ CHIP.  </w:t>
      </w:r>
      <w:r w:rsidR="005426EE">
        <w:t xml:space="preserve">Idea to have Health Officers meet every other month as a group to start formalizing the process and explore options.  Start with planning group of approximately 10 people.  Sarah will send an email to Health Officers to initiate a first meeting.  Summit (not conference) come up with action items. </w:t>
      </w:r>
    </w:p>
    <w:p w:rsidR="005426EE" w:rsidRDefault="005426EE" w:rsidP="00574CA4">
      <w:pPr>
        <w:pStyle w:val="ListParagraph"/>
        <w:numPr>
          <w:ilvl w:val="1"/>
          <w:numId w:val="16"/>
        </w:numPr>
        <w:spacing w:after="80"/>
        <w:contextualSpacing w:val="0"/>
      </w:pPr>
      <w:r>
        <w:t>Engage Chambers of Commerce</w:t>
      </w:r>
    </w:p>
    <w:p w:rsidR="005426EE" w:rsidRDefault="005426EE" w:rsidP="00574CA4">
      <w:pPr>
        <w:pStyle w:val="ListParagraph"/>
        <w:numPr>
          <w:ilvl w:val="1"/>
          <w:numId w:val="16"/>
        </w:numPr>
        <w:spacing w:after="80"/>
        <w:contextualSpacing w:val="0"/>
      </w:pPr>
      <w:r>
        <w:t>Partner fatigue – same people at the table. Important to get others at the table.  Need to build partnerships.</w:t>
      </w:r>
    </w:p>
    <w:p w:rsidR="005426EE" w:rsidRDefault="005426EE" w:rsidP="00574CA4">
      <w:pPr>
        <w:pStyle w:val="ListParagraph"/>
        <w:numPr>
          <w:ilvl w:val="1"/>
          <w:numId w:val="16"/>
        </w:numPr>
        <w:spacing w:after="80"/>
        <w:contextualSpacing w:val="0"/>
      </w:pPr>
      <w:r>
        <w:t>Possible contacts – facilitators used by DCF for their summits</w:t>
      </w:r>
      <w:r w:rsidR="00330C2F">
        <w:t>.</w:t>
      </w:r>
    </w:p>
    <w:p w:rsidR="00330C2F" w:rsidRDefault="00330C2F" w:rsidP="00574CA4">
      <w:pPr>
        <w:pStyle w:val="ListParagraph"/>
        <w:numPr>
          <w:ilvl w:val="1"/>
          <w:numId w:val="16"/>
        </w:numPr>
        <w:spacing w:after="80"/>
        <w:contextualSpacing w:val="0"/>
      </w:pPr>
      <w:r>
        <w:t>Legislatures</w:t>
      </w:r>
    </w:p>
    <w:p w:rsidR="00330C2F" w:rsidRDefault="00330C2F" w:rsidP="00574CA4">
      <w:pPr>
        <w:pStyle w:val="ListParagraph"/>
        <w:numPr>
          <w:ilvl w:val="1"/>
          <w:numId w:val="16"/>
        </w:numPr>
        <w:spacing w:after="80"/>
        <w:contextualSpacing w:val="0"/>
      </w:pPr>
      <w:r>
        <w:t>Rotaries</w:t>
      </w:r>
    </w:p>
    <w:p w:rsidR="00330C2F" w:rsidRDefault="00330C2F" w:rsidP="00574CA4">
      <w:pPr>
        <w:spacing w:after="80"/>
      </w:pPr>
    </w:p>
    <w:p w:rsidR="00FB3AB9" w:rsidRPr="00AB6DF0" w:rsidRDefault="00FB3AB9" w:rsidP="00AB6DF0">
      <w:pPr>
        <w:pStyle w:val="ListParagraph"/>
        <w:numPr>
          <w:ilvl w:val="0"/>
          <w:numId w:val="1"/>
        </w:numPr>
        <w:spacing w:after="80"/>
        <w:rPr>
          <w:b/>
        </w:rPr>
      </w:pPr>
      <w:r w:rsidRPr="00AB6DF0">
        <w:rPr>
          <w:b/>
        </w:rPr>
        <w:t xml:space="preserve">Neshkoro School </w:t>
      </w:r>
    </w:p>
    <w:p w:rsidR="00FB3AB9" w:rsidRDefault="00AB6DF0" w:rsidP="001637FF">
      <w:pPr>
        <w:pStyle w:val="ListParagraph"/>
        <w:numPr>
          <w:ilvl w:val="0"/>
          <w:numId w:val="18"/>
        </w:numPr>
        <w:spacing w:after="80"/>
        <w:ind w:left="1080"/>
      </w:pPr>
      <w:r>
        <w:t>Group reviewed d</w:t>
      </w:r>
      <w:r w:rsidR="00FB3AB9">
        <w:t xml:space="preserve">raft MOU and 11/25 budget </w:t>
      </w:r>
      <w:r>
        <w:t>overview.</w:t>
      </w:r>
    </w:p>
    <w:p w:rsidR="00FB3AB9" w:rsidRDefault="00AB6DF0" w:rsidP="001637FF">
      <w:pPr>
        <w:pStyle w:val="ListParagraph"/>
        <w:numPr>
          <w:ilvl w:val="0"/>
          <w:numId w:val="18"/>
        </w:numPr>
        <w:spacing w:after="80"/>
        <w:ind w:left="1080"/>
      </w:pPr>
      <w:r>
        <w:t xml:space="preserve">Phil presented each county with their respective invoice and reviewed the content.  All costs are billable to CCS.  The amount owed by each county will drop as the remaining counties become CCS certified, and as space is subleased.  Cheryl Lofton has been given a copy of the invoice template to review and provide feedback.  Suggestion to add CCS language to the invoice.  Phil will do this and resend.  </w:t>
      </w:r>
    </w:p>
    <w:p w:rsidR="005426EE" w:rsidRDefault="00FB3AB9" w:rsidP="001637FF">
      <w:pPr>
        <w:pStyle w:val="ListParagraph"/>
        <w:numPr>
          <w:ilvl w:val="0"/>
          <w:numId w:val="18"/>
        </w:numPr>
        <w:spacing w:after="80"/>
        <w:ind w:left="1080"/>
      </w:pPr>
      <w:r>
        <w:t xml:space="preserve">Update on </w:t>
      </w:r>
      <w:r w:rsidR="00AB6DF0">
        <w:t>subleasing.  Phil and LeRoy have a meeting on</w:t>
      </w:r>
      <w:r>
        <w:t xml:space="preserve"> Monday with Care</w:t>
      </w:r>
      <w:r w:rsidR="00AB6DF0">
        <w:t xml:space="preserve"> Wisconsin.  A </w:t>
      </w:r>
      <w:r>
        <w:t xml:space="preserve">massage therapist </w:t>
      </w:r>
      <w:r w:rsidR="00AB6DF0">
        <w:t xml:space="preserve">has also expressed interest in </w:t>
      </w:r>
      <w:r>
        <w:t>early 2015</w:t>
      </w:r>
      <w:r w:rsidR="00C36367">
        <w:t>.</w:t>
      </w:r>
    </w:p>
    <w:p w:rsidR="001F066E" w:rsidRDefault="00AB6DF0" w:rsidP="001637FF">
      <w:pPr>
        <w:pStyle w:val="ListParagraph"/>
        <w:numPr>
          <w:ilvl w:val="0"/>
          <w:numId w:val="18"/>
        </w:numPr>
        <w:spacing w:after="80"/>
        <w:ind w:left="1080"/>
      </w:pPr>
      <w:r>
        <w:t xml:space="preserve">Group may consider </w:t>
      </w:r>
      <w:r w:rsidR="00C36367">
        <w:t xml:space="preserve">purchase </w:t>
      </w:r>
      <w:r>
        <w:t xml:space="preserve">of the property </w:t>
      </w:r>
      <w:r w:rsidR="00C36367">
        <w:t xml:space="preserve">after a year.  </w:t>
      </w:r>
    </w:p>
    <w:p w:rsidR="00C36367" w:rsidRDefault="001637FF" w:rsidP="001637FF">
      <w:pPr>
        <w:pStyle w:val="ListParagraph"/>
        <w:numPr>
          <w:ilvl w:val="0"/>
          <w:numId w:val="18"/>
        </w:numPr>
        <w:spacing w:after="80"/>
        <w:ind w:left="1080"/>
      </w:pPr>
      <w:r>
        <w:t>Discussion of MOU</w:t>
      </w:r>
      <w:r w:rsidR="00C36367">
        <w:t>:</w:t>
      </w:r>
    </w:p>
    <w:p w:rsidR="00C36367" w:rsidRDefault="001637FF" w:rsidP="001637FF">
      <w:pPr>
        <w:pStyle w:val="ListParagraph"/>
        <w:numPr>
          <w:ilvl w:val="1"/>
          <w:numId w:val="20"/>
        </w:numPr>
        <w:spacing w:after="80"/>
      </w:pPr>
      <w:r>
        <w:lastRenderedPageBreak/>
        <w:t>Need an o</w:t>
      </w:r>
      <w:r w:rsidR="00C36367">
        <w:t>versight committee to meet quarterly to overs</w:t>
      </w:r>
      <w:r>
        <w:t xml:space="preserve">ee the facility and make decisions such as </w:t>
      </w:r>
      <w:r w:rsidR="00C36367">
        <w:t xml:space="preserve">what kind of rent to </w:t>
      </w:r>
      <w:proofErr w:type="gramStart"/>
      <w:r>
        <w:t>charge.</w:t>
      </w:r>
      <w:proofErr w:type="gramEnd"/>
      <w:r w:rsidR="008C6341">
        <w:t xml:space="preserve">   Scott suggestion to possibly involve a board member on the committee. </w:t>
      </w:r>
    </w:p>
    <w:p w:rsidR="008C6341" w:rsidRDefault="00AB6DF0" w:rsidP="001637FF">
      <w:pPr>
        <w:pStyle w:val="ListParagraph"/>
        <w:numPr>
          <w:ilvl w:val="1"/>
          <w:numId w:val="20"/>
        </w:numPr>
        <w:spacing w:after="80"/>
      </w:pPr>
      <w:r>
        <w:t>Mandy shared that</w:t>
      </w:r>
      <w:r w:rsidR="008C6341">
        <w:t xml:space="preserve"> </w:t>
      </w:r>
      <w:r w:rsidR="001637FF">
        <w:t xml:space="preserve">a </w:t>
      </w:r>
      <w:r w:rsidR="008C6341">
        <w:t xml:space="preserve">Parenting with Drug Addictions </w:t>
      </w:r>
      <w:r w:rsidR="001637FF">
        <w:t>group may have interest in utilizing</w:t>
      </w:r>
      <w:r w:rsidR="008C6341">
        <w:t xml:space="preserve"> the space – suggested </w:t>
      </w:r>
      <w:r w:rsidR="001637FF">
        <w:t xml:space="preserve">they may </w:t>
      </w:r>
      <w:r w:rsidR="008C6341">
        <w:t xml:space="preserve">have chairs and tables that could be utilized.  </w:t>
      </w:r>
      <w:r w:rsidR="001637FF">
        <w:t>If agencies have interest in using the space, plea</w:t>
      </w:r>
      <w:bookmarkStart w:id="0" w:name="_GoBack"/>
      <w:bookmarkEnd w:id="0"/>
      <w:r w:rsidR="001637FF">
        <w:t xml:space="preserve">se contact Phil or </w:t>
      </w:r>
      <w:r w:rsidR="008C6341">
        <w:t xml:space="preserve">LeRoy </w:t>
      </w:r>
      <w:r w:rsidR="001637FF">
        <w:t xml:space="preserve">(they will </w:t>
      </w:r>
      <w:r w:rsidR="008C6341">
        <w:t>hand</w:t>
      </w:r>
      <w:r w:rsidR="001637FF">
        <w:t xml:space="preserve">le Human service related events).  The </w:t>
      </w:r>
      <w:r w:rsidR="008C6341">
        <w:t xml:space="preserve">Community Center </w:t>
      </w:r>
      <w:r w:rsidR="001637FF">
        <w:t xml:space="preserve">will </w:t>
      </w:r>
      <w:r w:rsidR="008C6341">
        <w:t>handle community-related events</w:t>
      </w:r>
    </w:p>
    <w:p w:rsidR="001637FF" w:rsidRDefault="001637FF" w:rsidP="001637FF">
      <w:pPr>
        <w:spacing w:after="80"/>
      </w:pPr>
    </w:p>
    <w:p w:rsidR="001637FF" w:rsidRDefault="001637FF" w:rsidP="001637FF">
      <w:pPr>
        <w:spacing w:after="80"/>
      </w:pPr>
      <w:r>
        <w:t xml:space="preserve">Meeting was adjourned. </w:t>
      </w:r>
    </w:p>
    <w:p w:rsidR="001637FF" w:rsidRDefault="001637FF" w:rsidP="001637FF">
      <w:pPr>
        <w:spacing w:after="80"/>
      </w:pPr>
      <w:r>
        <w:t>Minutes submitted by: Lori Martin, White Pine Consulting Service</w:t>
      </w:r>
    </w:p>
    <w:sectPr w:rsidR="001637FF" w:rsidSect="00B001A5">
      <w:footerReference w:type="default" r:id="rId9"/>
      <w:pgSz w:w="12240" w:h="15840"/>
      <w:pgMar w:top="1152" w:right="1152" w:bottom="864" w:left="1152" w:header="720" w:footer="4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257" w:rsidRDefault="00E41257" w:rsidP="00B001A5">
      <w:r>
        <w:separator/>
      </w:r>
    </w:p>
  </w:endnote>
  <w:endnote w:type="continuationSeparator" w:id="0">
    <w:p w:rsidR="00E41257" w:rsidRDefault="00E41257" w:rsidP="00B0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565603"/>
      <w:docPartObj>
        <w:docPartGallery w:val="Page Numbers (Bottom of Page)"/>
        <w:docPartUnique/>
      </w:docPartObj>
    </w:sdtPr>
    <w:sdtEndPr>
      <w:rPr>
        <w:noProof/>
      </w:rPr>
    </w:sdtEndPr>
    <w:sdtContent>
      <w:p w:rsidR="00B001A5" w:rsidRDefault="00B001A5">
        <w:pPr>
          <w:pStyle w:val="Footer"/>
          <w:jc w:val="center"/>
        </w:pPr>
        <w:r>
          <w:fldChar w:fldCharType="begin"/>
        </w:r>
        <w:r>
          <w:instrText xml:space="preserve"> PAGE   \* MERGEFORMAT </w:instrText>
        </w:r>
        <w:r>
          <w:fldChar w:fldCharType="separate"/>
        </w:r>
        <w:r w:rsidR="00701691">
          <w:rPr>
            <w:noProof/>
          </w:rPr>
          <w:t>5</w:t>
        </w:r>
        <w:r>
          <w:rPr>
            <w:noProof/>
          </w:rPr>
          <w:fldChar w:fldCharType="end"/>
        </w:r>
      </w:p>
    </w:sdtContent>
  </w:sdt>
  <w:p w:rsidR="00B001A5" w:rsidRDefault="00B00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257" w:rsidRDefault="00E41257" w:rsidP="00B001A5">
      <w:r>
        <w:separator/>
      </w:r>
    </w:p>
  </w:footnote>
  <w:footnote w:type="continuationSeparator" w:id="0">
    <w:p w:rsidR="00E41257" w:rsidRDefault="00E41257" w:rsidP="00B00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6B33"/>
    <w:multiLevelType w:val="hybridMultilevel"/>
    <w:tmpl w:val="9B88332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nsid w:val="0B4214FE"/>
    <w:multiLevelType w:val="hybridMultilevel"/>
    <w:tmpl w:val="EEC47E48"/>
    <w:lvl w:ilvl="0" w:tplc="48BCDCD0">
      <w:start w:val="1"/>
      <w:numFmt w:val="decimal"/>
      <w:lvlText w:val="%1."/>
      <w:lvlJc w:val="left"/>
      <w:pPr>
        <w:ind w:left="720" w:hanging="360"/>
      </w:pPr>
      <w:rPr>
        <w:rFonts w:hint="default"/>
      </w:rPr>
    </w:lvl>
    <w:lvl w:ilvl="1" w:tplc="5F98BC56">
      <w:start w:val="1"/>
      <w:numFmt w:val="lowerLetter"/>
      <w:lvlText w:val="%2."/>
      <w:lvlJc w:val="left"/>
      <w:pPr>
        <w:ind w:left="1152" w:hanging="360"/>
      </w:pPr>
      <w:rPr>
        <w:rFonts w:hint="default"/>
      </w:rPr>
    </w:lvl>
    <w:lvl w:ilvl="2" w:tplc="04090005">
      <w:start w:val="1"/>
      <w:numFmt w:val="bullet"/>
      <w:lvlText w:val=""/>
      <w:lvlJc w:val="left"/>
      <w:pPr>
        <w:ind w:left="1512" w:hanging="216"/>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F7350"/>
    <w:multiLevelType w:val="hybridMultilevel"/>
    <w:tmpl w:val="2C72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2764D"/>
    <w:multiLevelType w:val="hybridMultilevel"/>
    <w:tmpl w:val="B8DEA4A2"/>
    <w:lvl w:ilvl="0" w:tplc="48BCDCD0">
      <w:start w:val="1"/>
      <w:numFmt w:val="decimal"/>
      <w:lvlText w:val="%1."/>
      <w:lvlJc w:val="left"/>
      <w:pPr>
        <w:ind w:left="720" w:hanging="360"/>
      </w:pPr>
      <w:rPr>
        <w:rFonts w:hint="default"/>
      </w:rPr>
    </w:lvl>
    <w:lvl w:ilvl="1" w:tplc="5F98BC56">
      <w:start w:val="1"/>
      <w:numFmt w:val="lowerLetter"/>
      <w:lvlText w:val="%2."/>
      <w:lvlJc w:val="left"/>
      <w:pPr>
        <w:ind w:left="1152" w:hanging="360"/>
      </w:pPr>
      <w:rPr>
        <w:rFonts w:hint="default"/>
      </w:rPr>
    </w:lvl>
    <w:lvl w:ilvl="2" w:tplc="04090001">
      <w:start w:val="1"/>
      <w:numFmt w:val="bullet"/>
      <w:lvlText w:val=""/>
      <w:lvlJc w:val="left"/>
      <w:pPr>
        <w:ind w:left="1512" w:hanging="216"/>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7502F"/>
    <w:multiLevelType w:val="hybridMultilevel"/>
    <w:tmpl w:val="C08EB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9582A"/>
    <w:multiLevelType w:val="hybridMultilevel"/>
    <w:tmpl w:val="200CF7A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9215C"/>
    <w:multiLevelType w:val="hybridMultilevel"/>
    <w:tmpl w:val="14521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F006E"/>
    <w:multiLevelType w:val="hybridMultilevel"/>
    <w:tmpl w:val="778A70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422BB"/>
    <w:multiLevelType w:val="hybridMultilevel"/>
    <w:tmpl w:val="4E64EB80"/>
    <w:lvl w:ilvl="0" w:tplc="48BCDCD0">
      <w:start w:val="1"/>
      <w:numFmt w:val="decimal"/>
      <w:lvlText w:val="%1."/>
      <w:lvlJc w:val="left"/>
      <w:pPr>
        <w:ind w:left="720" w:hanging="360"/>
      </w:pPr>
      <w:rPr>
        <w:rFonts w:hint="default"/>
      </w:rPr>
    </w:lvl>
    <w:lvl w:ilvl="1" w:tplc="04090001">
      <w:start w:val="1"/>
      <w:numFmt w:val="bullet"/>
      <w:lvlText w:val=""/>
      <w:lvlJc w:val="left"/>
      <w:pPr>
        <w:ind w:left="1152" w:hanging="360"/>
      </w:pPr>
      <w:rPr>
        <w:rFonts w:ascii="Symbol" w:hAnsi="Symbol" w:hint="default"/>
      </w:rPr>
    </w:lvl>
    <w:lvl w:ilvl="2" w:tplc="04090001">
      <w:start w:val="1"/>
      <w:numFmt w:val="bullet"/>
      <w:lvlText w:val=""/>
      <w:lvlJc w:val="left"/>
      <w:pPr>
        <w:ind w:left="1512" w:hanging="216"/>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43036"/>
    <w:multiLevelType w:val="hybridMultilevel"/>
    <w:tmpl w:val="6B565D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5718B"/>
    <w:multiLevelType w:val="hybridMultilevel"/>
    <w:tmpl w:val="4218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01D90"/>
    <w:multiLevelType w:val="hybridMultilevel"/>
    <w:tmpl w:val="A09872E2"/>
    <w:lvl w:ilvl="0" w:tplc="48BCDCD0">
      <w:start w:val="1"/>
      <w:numFmt w:val="decimal"/>
      <w:lvlText w:val="%1."/>
      <w:lvlJc w:val="left"/>
      <w:pPr>
        <w:ind w:left="720" w:hanging="360"/>
      </w:pPr>
      <w:rPr>
        <w:rFonts w:hint="default"/>
      </w:rPr>
    </w:lvl>
    <w:lvl w:ilvl="1" w:tplc="5F98BC56">
      <w:start w:val="1"/>
      <w:numFmt w:val="lowerLetter"/>
      <w:lvlText w:val="%2."/>
      <w:lvlJc w:val="left"/>
      <w:pPr>
        <w:ind w:left="1152" w:hanging="360"/>
      </w:pPr>
      <w:rPr>
        <w:rFonts w:hint="default"/>
      </w:rPr>
    </w:lvl>
    <w:lvl w:ilvl="2" w:tplc="04090001">
      <w:start w:val="1"/>
      <w:numFmt w:val="bullet"/>
      <w:lvlText w:val=""/>
      <w:lvlJc w:val="left"/>
      <w:pPr>
        <w:ind w:left="1512" w:hanging="216"/>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74FC3"/>
    <w:multiLevelType w:val="hybridMultilevel"/>
    <w:tmpl w:val="6218A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F516D"/>
    <w:multiLevelType w:val="hybridMultilevel"/>
    <w:tmpl w:val="26F04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A6D6B"/>
    <w:multiLevelType w:val="hybridMultilevel"/>
    <w:tmpl w:val="C876D9D0"/>
    <w:lvl w:ilvl="0" w:tplc="48BCDCD0">
      <w:start w:val="1"/>
      <w:numFmt w:val="decimal"/>
      <w:lvlText w:val="%1."/>
      <w:lvlJc w:val="left"/>
      <w:pPr>
        <w:ind w:left="720" w:hanging="360"/>
      </w:pPr>
      <w:rPr>
        <w:rFonts w:hint="default"/>
      </w:rPr>
    </w:lvl>
    <w:lvl w:ilvl="1" w:tplc="5F98BC56">
      <w:start w:val="1"/>
      <w:numFmt w:val="lowerLetter"/>
      <w:lvlText w:val="%2."/>
      <w:lvlJc w:val="left"/>
      <w:pPr>
        <w:ind w:left="1152" w:hanging="360"/>
      </w:pPr>
      <w:rPr>
        <w:rFonts w:hint="default"/>
      </w:rPr>
    </w:lvl>
    <w:lvl w:ilvl="2" w:tplc="04090001">
      <w:start w:val="1"/>
      <w:numFmt w:val="bullet"/>
      <w:lvlText w:val=""/>
      <w:lvlJc w:val="left"/>
      <w:pPr>
        <w:ind w:left="1512" w:hanging="216"/>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75D9B"/>
    <w:multiLevelType w:val="hybridMultilevel"/>
    <w:tmpl w:val="7C58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FE6532"/>
    <w:multiLevelType w:val="hybridMultilevel"/>
    <w:tmpl w:val="FD9A85CA"/>
    <w:lvl w:ilvl="0" w:tplc="04090001">
      <w:start w:val="1"/>
      <w:numFmt w:val="bullet"/>
      <w:lvlText w:val=""/>
      <w:lvlJc w:val="left"/>
      <w:pPr>
        <w:ind w:left="720" w:hanging="360"/>
      </w:pPr>
      <w:rPr>
        <w:rFonts w:ascii="Symbol" w:hAnsi="Symbol" w:hint="default"/>
      </w:rPr>
    </w:lvl>
    <w:lvl w:ilvl="1" w:tplc="48BCDCD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934AA"/>
    <w:multiLevelType w:val="hybridMultilevel"/>
    <w:tmpl w:val="4D66BA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AD0709"/>
    <w:multiLevelType w:val="hybridMultilevel"/>
    <w:tmpl w:val="1CD43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A304B5"/>
    <w:multiLevelType w:val="hybridMultilevel"/>
    <w:tmpl w:val="94F2B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5"/>
  </w:num>
  <w:num w:numId="5">
    <w:abstractNumId w:val="10"/>
  </w:num>
  <w:num w:numId="6">
    <w:abstractNumId w:val="14"/>
  </w:num>
  <w:num w:numId="7">
    <w:abstractNumId w:val="18"/>
  </w:num>
  <w:num w:numId="8">
    <w:abstractNumId w:val="13"/>
  </w:num>
  <w:num w:numId="9">
    <w:abstractNumId w:val="6"/>
  </w:num>
  <w:num w:numId="10">
    <w:abstractNumId w:val="1"/>
  </w:num>
  <w:num w:numId="11">
    <w:abstractNumId w:val="11"/>
  </w:num>
  <w:num w:numId="12">
    <w:abstractNumId w:val="8"/>
  </w:num>
  <w:num w:numId="13">
    <w:abstractNumId w:val="4"/>
  </w:num>
  <w:num w:numId="14">
    <w:abstractNumId w:val="12"/>
  </w:num>
  <w:num w:numId="15">
    <w:abstractNumId w:val="17"/>
  </w:num>
  <w:num w:numId="16">
    <w:abstractNumId w:val="7"/>
  </w:num>
  <w:num w:numId="17">
    <w:abstractNumId w:val="9"/>
  </w:num>
  <w:num w:numId="18">
    <w:abstractNumId w:val="19"/>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0A"/>
    <w:rsid w:val="000306E3"/>
    <w:rsid w:val="0005150A"/>
    <w:rsid w:val="000601DE"/>
    <w:rsid w:val="00074E99"/>
    <w:rsid w:val="00157E2F"/>
    <w:rsid w:val="001637FF"/>
    <w:rsid w:val="00171A49"/>
    <w:rsid w:val="001F066E"/>
    <w:rsid w:val="00217929"/>
    <w:rsid w:val="00273B2B"/>
    <w:rsid w:val="00330C2F"/>
    <w:rsid w:val="005426EE"/>
    <w:rsid w:val="00574CA4"/>
    <w:rsid w:val="00690257"/>
    <w:rsid w:val="006D4549"/>
    <w:rsid w:val="00701691"/>
    <w:rsid w:val="007C2207"/>
    <w:rsid w:val="007C73F3"/>
    <w:rsid w:val="008B1056"/>
    <w:rsid w:val="008C6341"/>
    <w:rsid w:val="00907360"/>
    <w:rsid w:val="00976CD1"/>
    <w:rsid w:val="00A9323F"/>
    <w:rsid w:val="00AB6DF0"/>
    <w:rsid w:val="00AF3A7D"/>
    <w:rsid w:val="00B001A5"/>
    <w:rsid w:val="00C13480"/>
    <w:rsid w:val="00C36367"/>
    <w:rsid w:val="00CB5668"/>
    <w:rsid w:val="00CC142A"/>
    <w:rsid w:val="00D00BEC"/>
    <w:rsid w:val="00D02375"/>
    <w:rsid w:val="00D121C2"/>
    <w:rsid w:val="00DC60C8"/>
    <w:rsid w:val="00E31FF1"/>
    <w:rsid w:val="00E41257"/>
    <w:rsid w:val="00E66D01"/>
    <w:rsid w:val="00E7395E"/>
    <w:rsid w:val="00EB43FE"/>
    <w:rsid w:val="00F30D3F"/>
    <w:rsid w:val="00FB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3D46AE-F77D-4956-984B-DC06D197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05150A"/>
    <w:pPr>
      <w:ind w:left="720"/>
      <w:contextualSpacing/>
    </w:pPr>
  </w:style>
  <w:style w:type="paragraph" w:styleId="Header">
    <w:name w:val="header"/>
    <w:basedOn w:val="Normal"/>
    <w:link w:val="HeaderChar"/>
    <w:uiPriority w:val="99"/>
    <w:unhideWhenUsed/>
    <w:rsid w:val="00B001A5"/>
    <w:pPr>
      <w:tabs>
        <w:tab w:val="center" w:pos="4680"/>
        <w:tab w:val="right" w:pos="9360"/>
      </w:tabs>
    </w:pPr>
  </w:style>
  <w:style w:type="character" w:customStyle="1" w:styleId="HeaderChar">
    <w:name w:val="Header Char"/>
    <w:basedOn w:val="DefaultParagraphFont"/>
    <w:link w:val="Header"/>
    <w:uiPriority w:val="99"/>
    <w:rsid w:val="00B001A5"/>
  </w:style>
  <w:style w:type="paragraph" w:styleId="Footer">
    <w:name w:val="footer"/>
    <w:basedOn w:val="Normal"/>
    <w:link w:val="FooterChar"/>
    <w:uiPriority w:val="99"/>
    <w:unhideWhenUsed/>
    <w:rsid w:val="00B001A5"/>
    <w:pPr>
      <w:tabs>
        <w:tab w:val="center" w:pos="4680"/>
        <w:tab w:val="right" w:pos="9360"/>
      </w:tabs>
    </w:pPr>
  </w:style>
  <w:style w:type="character" w:customStyle="1" w:styleId="FooterChar">
    <w:name w:val="Footer Char"/>
    <w:basedOn w:val="DefaultParagraphFont"/>
    <w:link w:val="Footer"/>
    <w:uiPriority w:val="99"/>
    <w:rsid w:val="00B0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5</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15</cp:revision>
  <dcterms:created xsi:type="dcterms:W3CDTF">2014-11-26T15:09:00Z</dcterms:created>
  <dcterms:modified xsi:type="dcterms:W3CDTF">2014-12-08T15:01:00Z</dcterms:modified>
</cp:coreProperties>
</file>