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0F" w:rsidRPr="0043667C" w:rsidRDefault="00EC1B0F" w:rsidP="0043667C">
      <w:pPr>
        <w:jc w:val="center"/>
        <w:rPr>
          <w:b/>
        </w:rPr>
      </w:pPr>
      <w:r w:rsidRPr="0043667C">
        <w:rPr>
          <w:b/>
        </w:rPr>
        <w:t>Central Wisconsin Health Partnership</w:t>
      </w:r>
    </w:p>
    <w:p w:rsidR="00EC1B0F" w:rsidRPr="0043667C" w:rsidRDefault="00EC1B0F" w:rsidP="0043667C">
      <w:pPr>
        <w:jc w:val="center"/>
        <w:rPr>
          <w:b/>
        </w:rPr>
      </w:pPr>
      <w:r w:rsidRPr="0043667C">
        <w:rPr>
          <w:b/>
        </w:rPr>
        <w:t>Comprehensive Community Services Regional Coordinating Committee</w:t>
      </w:r>
    </w:p>
    <w:p w:rsidR="00EC1B0F" w:rsidRPr="0043667C" w:rsidRDefault="00EC1B0F" w:rsidP="0043667C">
      <w:pPr>
        <w:spacing w:before="120"/>
        <w:jc w:val="center"/>
      </w:pPr>
      <w:r w:rsidRPr="0043667C">
        <w:rPr>
          <w:b/>
        </w:rPr>
        <w:t>Quality Improvement Committee</w:t>
      </w:r>
    </w:p>
    <w:p w:rsidR="00FB2330" w:rsidRPr="0043667C" w:rsidRDefault="00EE3607" w:rsidP="0043667C">
      <w:pPr>
        <w:jc w:val="center"/>
      </w:pPr>
      <w:r w:rsidRPr="0043667C">
        <w:t>Monday, July 24</w:t>
      </w:r>
      <w:r w:rsidRPr="0043667C">
        <w:rPr>
          <w:vertAlign w:val="superscript"/>
        </w:rPr>
        <w:t>th</w:t>
      </w:r>
      <w:r w:rsidR="00CC1FB5" w:rsidRPr="0043667C">
        <w:t>, 2017</w:t>
      </w:r>
    </w:p>
    <w:p w:rsidR="00D11775" w:rsidRDefault="00D11775" w:rsidP="0004308F"/>
    <w:p w:rsidR="0004308F" w:rsidRDefault="0004308F" w:rsidP="0004308F">
      <w:r w:rsidRPr="004E536D">
        <w:rPr>
          <w:b/>
        </w:rPr>
        <w:t>Participants:</w:t>
      </w:r>
      <w:r>
        <w:t xml:space="preserve">  Allison Else – Adams County; Amanda Negaard and JoAnn Geiger – Juneau County; Jan McDonough – Waupaca County; Tanya Amos – Waushara County; Tancy Helmin – Marquette County; Gretchen Malkowsky – Green Lake County; Lori Martin – White Pine Consulting</w:t>
      </w:r>
    </w:p>
    <w:p w:rsidR="0004308F" w:rsidRPr="0043667C" w:rsidRDefault="0004308F" w:rsidP="0004308F"/>
    <w:p w:rsidR="005112F7" w:rsidRPr="0043667C" w:rsidRDefault="005112F7" w:rsidP="0004308F">
      <w:pPr>
        <w:pStyle w:val="ListParagraph"/>
        <w:numPr>
          <w:ilvl w:val="0"/>
          <w:numId w:val="1"/>
        </w:numPr>
        <w:spacing w:before="60" w:after="60"/>
        <w:ind w:left="360"/>
        <w:contextualSpacing w:val="0"/>
      </w:pPr>
      <w:r w:rsidRPr="0043667C">
        <w:t xml:space="preserve">Individual Placement Support (IPS) </w:t>
      </w:r>
      <w:r w:rsidRPr="00AB1AD9">
        <w:t xml:space="preserve">– </w:t>
      </w:r>
      <w:r w:rsidR="00AB1AD9" w:rsidRPr="00AB1AD9">
        <w:t>Bob Meyer, statewide IPS trainer, is on the agenda at next week’s Regional Coordinating Committee</w:t>
      </w:r>
    </w:p>
    <w:p w:rsidR="005112F7" w:rsidRDefault="00FE163D" w:rsidP="0004308F">
      <w:pPr>
        <w:pStyle w:val="ListParagraph"/>
        <w:numPr>
          <w:ilvl w:val="0"/>
          <w:numId w:val="1"/>
        </w:numPr>
        <w:spacing w:before="120" w:after="60"/>
        <w:ind w:left="360"/>
        <w:contextualSpacing w:val="0"/>
      </w:pPr>
      <w:r w:rsidRPr="0043667C">
        <w:t>Summary of</w:t>
      </w:r>
      <w:r w:rsidR="005112F7" w:rsidRPr="0043667C">
        <w:t xml:space="preserve"> Lori’s visits to local Coordinating Committee meetings</w:t>
      </w:r>
    </w:p>
    <w:p w:rsidR="00AB1AD9" w:rsidRPr="0043667C" w:rsidRDefault="00AB1AD9" w:rsidP="0004308F">
      <w:pPr>
        <w:pStyle w:val="ListParagraph"/>
        <w:numPr>
          <w:ilvl w:val="0"/>
          <w:numId w:val="9"/>
        </w:numPr>
        <w:spacing w:before="60" w:after="60"/>
        <w:contextualSpacing w:val="0"/>
      </w:pPr>
      <w:r>
        <w:t>Over the past few months, Lori visited each of the 6 county’s local CCS Coordination Committee meetings.  She shared a summary of strengths she observed (see Appendix A)</w:t>
      </w:r>
    </w:p>
    <w:p w:rsidR="00FB2330" w:rsidRPr="0043667C" w:rsidRDefault="009C6020" w:rsidP="0004308F">
      <w:pPr>
        <w:pStyle w:val="ListParagraph"/>
        <w:numPr>
          <w:ilvl w:val="0"/>
          <w:numId w:val="1"/>
        </w:numPr>
        <w:spacing w:before="120" w:after="60"/>
        <w:ind w:left="360"/>
        <w:contextualSpacing w:val="0"/>
      </w:pPr>
      <w:r w:rsidRPr="0043667C">
        <w:t>Follow-up on forms that were updated during our last meeting</w:t>
      </w:r>
    </w:p>
    <w:p w:rsidR="009C6020" w:rsidRPr="0043667C" w:rsidRDefault="009C6020" w:rsidP="0004308F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43667C">
        <w:t xml:space="preserve">Determination of Need / </w:t>
      </w:r>
      <w:proofErr w:type="spellStart"/>
      <w:r w:rsidRPr="0043667C">
        <w:t>Auth</w:t>
      </w:r>
      <w:proofErr w:type="spellEnd"/>
      <w:r w:rsidRPr="0043667C">
        <w:t xml:space="preserve"> of Services</w:t>
      </w:r>
      <w:r w:rsidR="00AB1AD9">
        <w:t xml:space="preserve"> – no comments/changes noted</w:t>
      </w:r>
    </w:p>
    <w:p w:rsidR="009C6020" w:rsidRPr="0043667C" w:rsidRDefault="009C6020" w:rsidP="0004308F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43667C">
        <w:t>Physician Prescription</w:t>
      </w:r>
      <w:r w:rsidR="00AB1AD9">
        <w:t xml:space="preserve"> – no comments/changes noted</w:t>
      </w:r>
    </w:p>
    <w:p w:rsidR="009C6020" w:rsidRPr="0043667C" w:rsidRDefault="009C6020" w:rsidP="0004308F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43667C">
        <w:t>Assessment and Assessment Summary</w:t>
      </w:r>
      <w:r w:rsidR="00AB1AD9">
        <w:t xml:space="preserve"> – no comments/changes noted</w:t>
      </w:r>
    </w:p>
    <w:p w:rsidR="009C6020" w:rsidRDefault="009C6020" w:rsidP="0004308F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43667C">
        <w:t xml:space="preserve">Recovery Plan – </w:t>
      </w:r>
    </w:p>
    <w:p w:rsidR="0043667C" w:rsidRDefault="0043667C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Simplify objective section (take out columns for “specific change”, “measured by” and “target date of completion”</w:t>
      </w:r>
    </w:p>
    <w:p w:rsidR="0043667C" w:rsidRDefault="0043667C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Add rows for additional interventions</w:t>
      </w:r>
    </w:p>
    <w:p w:rsidR="0043667C" w:rsidRDefault="0043667C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Add additional “Desired Outcome / Measurable Goals” pages (don’t limit to 2)</w:t>
      </w:r>
    </w:p>
    <w:p w:rsidR="0043667C" w:rsidRDefault="0043667C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Allow for choosing more than one domain under “associated domain”</w:t>
      </w:r>
    </w:p>
    <w:p w:rsidR="0030306B" w:rsidRPr="0043667C" w:rsidRDefault="0030306B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Juneau County utilizes an addendum sheet to make changes to the recovery plan – Amanda will share the document with Lori who will distribute</w:t>
      </w:r>
    </w:p>
    <w:p w:rsidR="009C6020" w:rsidRDefault="003D1353" w:rsidP="0004308F">
      <w:pPr>
        <w:pStyle w:val="ListParagraph"/>
        <w:numPr>
          <w:ilvl w:val="1"/>
          <w:numId w:val="1"/>
        </w:numPr>
        <w:spacing w:before="120" w:after="60"/>
        <w:ind w:left="720"/>
        <w:contextualSpacing w:val="0"/>
      </w:pPr>
      <w:r w:rsidRPr="0043667C">
        <w:t>TARP note</w:t>
      </w:r>
    </w:p>
    <w:p w:rsidR="0043667C" w:rsidRDefault="0043667C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Discussed whether to use the long-term goal or the objective for the “T”.  Decided to go with the long-term goal</w:t>
      </w:r>
    </w:p>
    <w:p w:rsidR="0043667C" w:rsidRDefault="0043667C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Make goal plural so more than one goal can be included under “T”</w:t>
      </w:r>
    </w:p>
    <w:p w:rsidR="0043667C" w:rsidRPr="0043667C" w:rsidRDefault="0043667C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Individual counties may require specific objectives for certain providers</w:t>
      </w:r>
    </w:p>
    <w:p w:rsidR="00FB2330" w:rsidRPr="0043667C" w:rsidRDefault="009C6020" w:rsidP="0004308F">
      <w:pPr>
        <w:pStyle w:val="ListParagraph"/>
        <w:numPr>
          <w:ilvl w:val="0"/>
          <w:numId w:val="1"/>
        </w:numPr>
        <w:spacing w:before="120" w:after="60"/>
        <w:ind w:left="360"/>
        <w:contextualSpacing w:val="0"/>
      </w:pPr>
      <w:r w:rsidRPr="0043667C">
        <w:t>Review and discuss newest draft forms</w:t>
      </w:r>
    </w:p>
    <w:p w:rsidR="00414271" w:rsidRDefault="009C6020" w:rsidP="0004308F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43667C">
        <w:t>Referral form</w:t>
      </w:r>
    </w:p>
    <w:p w:rsidR="001D2FD2" w:rsidRDefault="001D2FD2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Suggestion to modify “the individual must” to “the individual must meet all of the following criteria”</w:t>
      </w:r>
    </w:p>
    <w:p w:rsidR="001D2FD2" w:rsidRPr="0043667C" w:rsidRDefault="001D2FD2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Change “marital status” to “relationship status”</w:t>
      </w:r>
    </w:p>
    <w:p w:rsidR="003855E1" w:rsidRDefault="009C6020" w:rsidP="0004308F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 w:rsidRPr="0043667C">
        <w:t>Application and Admission Agreement</w:t>
      </w:r>
    </w:p>
    <w:p w:rsidR="001D2FD2" w:rsidRDefault="001D2FD2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For “gender” remove “M or F” option and leave a blank space for individuals to put what they choose.  Fix the “Other insurance” below “gender”.</w:t>
      </w:r>
    </w:p>
    <w:p w:rsidR="001D2FD2" w:rsidRDefault="001D2FD2" w:rsidP="0004308F">
      <w:pPr>
        <w:pStyle w:val="ListParagraph"/>
        <w:numPr>
          <w:ilvl w:val="2"/>
          <w:numId w:val="1"/>
        </w:numPr>
        <w:spacing w:before="60" w:after="60"/>
        <w:ind w:left="1080" w:hanging="360"/>
        <w:contextualSpacing w:val="0"/>
      </w:pPr>
      <w:r>
        <w:t>Remove options for marital status and replace with “relationship status” with a blank space</w:t>
      </w:r>
    </w:p>
    <w:p w:rsidR="0004308F" w:rsidRDefault="001D2FD2" w:rsidP="0004308F">
      <w:pPr>
        <w:pStyle w:val="ListParagraph"/>
        <w:numPr>
          <w:ilvl w:val="1"/>
          <w:numId w:val="1"/>
        </w:numPr>
        <w:spacing w:before="60" w:after="60"/>
        <w:ind w:left="720"/>
        <w:contextualSpacing w:val="0"/>
      </w:pPr>
      <w:r>
        <w:t xml:space="preserve">Reviewed sample service authorization form used by Waushara.  Different from the CCS authorization for services that is required at the time of application / enrollment.  Waushara uses this as a form to give individual service providers to authorize specific services on the recovery plan.  Just a sample – won’t be a regional form; sites can use what they want.  It was notes that the Waushara sample didn’t </w:t>
      </w:r>
      <w:r>
        <w:lastRenderedPageBreak/>
        <w:t xml:space="preserve">include a place for signatures; </w:t>
      </w:r>
      <w:bookmarkStart w:id="0" w:name="_GoBack"/>
      <w:r>
        <w:t xml:space="preserve">this </w:t>
      </w:r>
      <w:bookmarkEnd w:id="0"/>
      <w:r>
        <w:t xml:space="preserve">was inadvertently cut off on the sample that was shared, and should be included.  </w:t>
      </w:r>
    </w:p>
    <w:p w:rsidR="009C6020" w:rsidRDefault="009C6020" w:rsidP="0004308F">
      <w:pPr>
        <w:pStyle w:val="ListParagraph"/>
        <w:numPr>
          <w:ilvl w:val="0"/>
          <w:numId w:val="1"/>
        </w:numPr>
        <w:spacing w:after="160" w:line="259" w:lineRule="auto"/>
        <w:ind w:left="360"/>
      </w:pPr>
      <w:r w:rsidRPr="0043667C">
        <w:t>Status of regional provider handbook</w:t>
      </w:r>
    </w:p>
    <w:p w:rsidR="001D2FD2" w:rsidRPr="0043667C" w:rsidRDefault="001D2FD2" w:rsidP="0004308F">
      <w:pPr>
        <w:pStyle w:val="ListParagraph"/>
        <w:numPr>
          <w:ilvl w:val="2"/>
          <w:numId w:val="1"/>
        </w:numPr>
        <w:spacing w:before="60" w:after="60"/>
        <w:ind w:left="720" w:hanging="360"/>
        <w:contextualSpacing w:val="0"/>
      </w:pPr>
      <w:bookmarkStart w:id="1" w:name="_Hlk488765354"/>
      <w:r>
        <w:t xml:space="preserve">Committee members were asked to review the draft document and bring comments to the upcoming Service Director meeting.  Lori will solicit feedback from Tancy prior to this meeting. </w:t>
      </w:r>
    </w:p>
    <w:bookmarkEnd w:id="1"/>
    <w:p w:rsidR="00A1041D" w:rsidRPr="0043667C" w:rsidRDefault="00414271" w:rsidP="0004308F">
      <w:pPr>
        <w:pStyle w:val="ListParagraph"/>
        <w:numPr>
          <w:ilvl w:val="0"/>
          <w:numId w:val="1"/>
        </w:numPr>
        <w:spacing w:before="120" w:after="60"/>
        <w:ind w:left="360"/>
        <w:contextualSpacing w:val="0"/>
      </w:pPr>
      <w:r w:rsidRPr="0043667C">
        <w:t xml:space="preserve">2017 </w:t>
      </w:r>
      <w:r w:rsidR="005112F7" w:rsidRPr="0043667C">
        <w:t>meeting s</w:t>
      </w:r>
      <w:r w:rsidRPr="0043667C">
        <w:t>chedule</w:t>
      </w:r>
      <w:r w:rsidR="003855E1" w:rsidRPr="0043667C">
        <w:t xml:space="preserve"> </w:t>
      </w:r>
    </w:p>
    <w:p w:rsidR="003855E1" w:rsidRPr="0043667C" w:rsidRDefault="003855E1" w:rsidP="0004308F">
      <w:pPr>
        <w:spacing w:before="60" w:after="60"/>
        <w:ind w:firstLine="720"/>
      </w:pPr>
      <w:r w:rsidRPr="0043667C">
        <w:t>Training 12:30 – 2:00 and QI Meetings 2:00 – 3:30</w:t>
      </w:r>
    </w:p>
    <w:p w:rsidR="003855E1" w:rsidRPr="0043667C" w:rsidRDefault="003855E1" w:rsidP="0004308F">
      <w:pPr>
        <w:pStyle w:val="ListParagraph"/>
        <w:numPr>
          <w:ilvl w:val="0"/>
          <w:numId w:val="6"/>
        </w:numPr>
        <w:spacing w:before="60" w:after="60"/>
        <w:ind w:left="810"/>
        <w:contextualSpacing w:val="0"/>
      </w:pPr>
      <w:r w:rsidRPr="0043667C">
        <w:t>Thursday, September 21</w:t>
      </w:r>
      <w:r w:rsidRPr="0043667C">
        <w:rPr>
          <w:vertAlign w:val="superscript"/>
        </w:rPr>
        <w:t>st</w:t>
      </w:r>
    </w:p>
    <w:p w:rsidR="003855E1" w:rsidRPr="0043667C" w:rsidRDefault="003855E1" w:rsidP="0004308F">
      <w:pPr>
        <w:pStyle w:val="ListParagraph"/>
        <w:numPr>
          <w:ilvl w:val="0"/>
          <w:numId w:val="6"/>
        </w:numPr>
        <w:spacing w:before="60" w:after="60"/>
        <w:ind w:left="810"/>
        <w:contextualSpacing w:val="0"/>
      </w:pPr>
      <w:r w:rsidRPr="0043667C">
        <w:t>Thursday, November 16</w:t>
      </w:r>
      <w:r w:rsidRPr="0043667C">
        <w:rPr>
          <w:vertAlign w:val="superscript"/>
        </w:rPr>
        <w:t>th</w:t>
      </w:r>
    </w:p>
    <w:p w:rsidR="005112F7" w:rsidRPr="0043667C" w:rsidRDefault="005112F7" w:rsidP="0004308F">
      <w:pPr>
        <w:spacing w:before="60" w:after="60"/>
        <w:ind w:firstLine="360"/>
        <w:rPr>
          <w:i/>
        </w:rPr>
      </w:pPr>
      <w:r w:rsidRPr="0043667C">
        <w:rPr>
          <w:i/>
        </w:rPr>
        <w:t>For future discussion</w:t>
      </w:r>
    </w:p>
    <w:p w:rsidR="00AB1AD9" w:rsidRDefault="005112F7" w:rsidP="0004308F">
      <w:pPr>
        <w:pStyle w:val="ListParagraph"/>
        <w:numPr>
          <w:ilvl w:val="0"/>
          <w:numId w:val="7"/>
        </w:numPr>
        <w:spacing w:before="60" w:after="60"/>
        <w:contextualSpacing w:val="0"/>
      </w:pPr>
      <w:r w:rsidRPr="0043667C">
        <w:t>Planning for 2017 Consumer Satisfaction Survey process</w:t>
      </w:r>
    </w:p>
    <w:p w:rsidR="005112F7" w:rsidRDefault="00AB1AD9" w:rsidP="00AB1AD9">
      <w:pPr>
        <w:spacing w:after="160" w:line="259" w:lineRule="auto"/>
      </w:pPr>
      <w:r>
        <w:br w:type="page"/>
      </w:r>
      <w:r>
        <w:lastRenderedPageBreak/>
        <w:t>APPENDIX A</w:t>
      </w:r>
    </w:p>
    <w:p w:rsidR="00AB1AD9" w:rsidRDefault="00AB1AD9" w:rsidP="00AB1AD9">
      <w:pPr>
        <w:jc w:val="center"/>
        <w:rPr>
          <w:b/>
          <w:sz w:val="24"/>
        </w:rPr>
      </w:pPr>
      <w:r w:rsidRPr="0001300B">
        <w:rPr>
          <w:b/>
          <w:sz w:val="24"/>
        </w:rPr>
        <w:t>C</w:t>
      </w:r>
      <w:r>
        <w:rPr>
          <w:b/>
          <w:sz w:val="24"/>
        </w:rPr>
        <w:t xml:space="preserve">entral </w:t>
      </w:r>
      <w:r w:rsidRPr="0001300B">
        <w:rPr>
          <w:b/>
          <w:sz w:val="24"/>
        </w:rPr>
        <w:t>W</w:t>
      </w:r>
      <w:r>
        <w:rPr>
          <w:b/>
          <w:sz w:val="24"/>
        </w:rPr>
        <w:t xml:space="preserve">isconsin </w:t>
      </w:r>
      <w:r w:rsidRPr="0001300B">
        <w:rPr>
          <w:b/>
          <w:sz w:val="24"/>
        </w:rPr>
        <w:t>H</w:t>
      </w:r>
      <w:r>
        <w:rPr>
          <w:b/>
          <w:sz w:val="24"/>
        </w:rPr>
        <w:t xml:space="preserve">ealth </w:t>
      </w:r>
      <w:r w:rsidRPr="0001300B">
        <w:rPr>
          <w:b/>
          <w:sz w:val="24"/>
        </w:rPr>
        <w:t>P</w:t>
      </w:r>
      <w:r>
        <w:rPr>
          <w:b/>
          <w:sz w:val="24"/>
        </w:rPr>
        <w:t>artnership</w:t>
      </w:r>
    </w:p>
    <w:p w:rsidR="00AB1AD9" w:rsidRPr="0001300B" w:rsidRDefault="00AB1AD9" w:rsidP="00AB1AD9">
      <w:pPr>
        <w:jc w:val="center"/>
        <w:rPr>
          <w:b/>
          <w:sz w:val="24"/>
        </w:rPr>
      </w:pPr>
      <w:r w:rsidRPr="0001300B">
        <w:rPr>
          <w:b/>
          <w:sz w:val="24"/>
        </w:rPr>
        <w:t xml:space="preserve"> </w:t>
      </w:r>
      <w:r>
        <w:rPr>
          <w:b/>
          <w:sz w:val="24"/>
        </w:rPr>
        <w:t>Comprehensive Community Services (CCS)</w:t>
      </w:r>
      <w:r w:rsidRPr="0001300B">
        <w:rPr>
          <w:b/>
          <w:sz w:val="24"/>
        </w:rPr>
        <w:t xml:space="preserve"> Coordination Committees</w:t>
      </w:r>
    </w:p>
    <w:p w:rsidR="00AB1AD9" w:rsidRPr="0001300B" w:rsidRDefault="00AB1AD9" w:rsidP="00AB1AD9">
      <w:pPr>
        <w:jc w:val="center"/>
        <w:rPr>
          <w:b/>
          <w:sz w:val="24"/>
        </w:rPr>
      </w:pPr>
      <w:r w:rsidRPr="0001300B">
        <w:rPr>
          <w:b/>
          <w:sz w:val="24"/>
        </w:rPr>
        <w:t>Summary of Strengths</w:t>
      </w:r>
    </w:p>
    <w:p w:rsidR="00AB1AD9" w:rsidRDefault="00AB1AD9" w:rsidP="00AB1AD9">
      <w:pPr>
        <w:spacing w:before="80"/>
        <w:jc w:val="center"/>
      </w:pPr>
      <w:r>
        <w:t xml:space="preserve">Summary of Spring / Summer 2017 visits to Adams, Green Lake, Juneau, Marquette, Waupaca, and </w:t>
      </w:r>
    </w:p>
    <w:p w:rsidR="00AB1AD9" w:rsidRDefault="00AB1AD9" w:rsidP="00AB1AD9">
      <w:pPr>
        <w:jc w:val="center"/>
      </w:pPr>
      <w:r>
        <w:t>Waushara Counties’ CCS Coordination Committee Meetings</w:t>
      </w:r>
    </w:p>
    <w:p w:rsidR="00AB1AD9" w:rsidRDefault="00AB1AD9" w:rsidP="00AB1AD9">
      <w:pPr>
        <w:pBdr>
          <w:bottom w:val="single" w:sz="4" w:space="1" w:color="auto"/>
        </w:pBdr>
      </w:pPr>
    </w:p>
    <w:p w:rsidR="00AB1AD9" w:rsidRDefault="00AB1AD9" w:rsidP="00AB1AD9">
      <w:pPr>
        <w:pStyle w:val="ListParagraph"/>
      </w:pP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Engaged and active consumer involvement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Active and supportive County Board Member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Sharing regional and statewide updates (Info from last Regional Coordinating Committee meeting, and “Capitol Day”)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Consumer shared information from sessions she attended at Statewide CCS Meeting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Sharing of “bigger picture” efforts and programs offered by the county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Quote: “friends are referring friends to CCS”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Consumer as the Committee’s Chair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Community partner as the Committee’s Chair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Youth / Young Adult perspective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Service Facilitator / CCS staff involvement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Combined committees - CCS and CST (Adams), Behavioral Health Advisory and CCS (Waushara)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CST and CCS Coordinating Committee meeting held same day “back-to-back” (Waupaca)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School / partner agency involvement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Agenda item - identification of new committee members / expansion – additional school representation, law enforcement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“Community Program Updates” section of agenda – sharing of community resources such as summer programming, Project AWARE, “Kid’s Day”, and PBIS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Outreach efforts – care coordinator attends community / parent events to network and share information related to CST</w:t>
      </w:r>
    </w:p>
    <w:p w:rsidR="00AB1AD9" w:rsidRDefault="00AB1AD9" w:rsidP="00AB1AD9">
      <w:pPr>
        <w:pStyle w:val="ListParagraph"/>
        <w:numPr>
          <w:ilvl w:val="0"/>
          <w:numId w:val="10"/>
        </w:numPr>
        <w:spacing w:after="120"/>
        <w:contextualSpacing w:val="0"/>
      </w:pPr>
      <w:r>
        <w:t>Customization of regional resources such as the Consumer Handbook</w:t>
      </w:r>
    </w:p>
    <w:p w:rsidR="00AB1AD9" w:rsidRPr="0043667C" w:rsidRDefault="00AB1AD9" w:rsidP="00AB1AD9">
      <w:pPr>
        <w:spacing w:after="160" w:line="259" w:lineRule="auto"/>
      </w:pPr>
    </w:p>
    <w:sectPr w:rsidR="00AB1AD9" w:rsidRPr="0043667C" w:rsidSect="0004308F">
      <w:footerReference w:type="default" r:id="rId7"/>
      <w:pgSz w:w="12240" w:h="15840"/>
      <w:pgMar w:top="907" w:right="1152" w:bottom="864" w:left="1152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F36" w:rsidRDefault="00C05F36" w:rsidP="0004308F">
      <w:r>
        <w:separator/>
      </w:r>
    </w:p>
  </w:endnote>
  <w:endnote w:type="continuationSeparator" w:id="0">
    <w:p w:rsidR="00C05F36" w:rsidRDefault="00C05F36" w:rsidP="0004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26925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04308F" w:rsidRPr="0004308F" w:rsidRDefault="0004308F">
        <w:pPr>
          <w:pStyle w:val="Footer"/>
          <w:jc w:val="center"/>
          <w:rPr>
            <w:sz w:val="18"/>
          </w:rPr>
        </w:pPr>
        <w:r w:rsidRPr="0004308F">
          <w:rPr>
            <w:sz w:val="18"/>
          </w:rPr>
          <w:fldChar w:fldCharType="begin"/>
        </w:r>
        <w:r w:rsidRPr="0004308F">
          <w:rPr>
            <w:sz w:val="18"/>
          </w:rPr>
          <w:instrText xml:space="preserve"> PAGE   \* MERGEFORMAT </w:instrText>
        </w:r>
        <w:r w:rsidRPr="0004308F">
          <w:rPr>
            <w:sz w:val="18"/>
          </w:rPr>
          <w:fldChar w:fldCharType="separate"/>
        </w:r>
        <w:r>
          <w:rPr>
            <w:noProof/>
            <w:sz w:val="18"/>
          </w:rPr>
          <w:t>3</w:t>
        </w:r>
        <w:r w:rsidRPr="0004308F">
          <w:rPr>
            <w:noProof/>
            <w:sz w:val="18"/>
          </w:rPr>
          <w:fldChar w:fldCharType="end"/>
        </w:r>
      </w:p>
    </w:sdtContent>
  </w:sdt>
  <w:p w:rsidR="0004308F" w:rsidRDefault="00043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F36" w:rsidRDefault="00C05F36" w:rsidP="0004308F">
      <w:r>
        <w:separator/>
      </w:r>
    </w:p>
  </w:footnote>
  <w:footnote w:type="continuationSeparator" w:id="0">
    <w:p w:rsidR="00C05F36" w:rsidRDefault="00C05F36" w:rsidP="0004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8B7"/>
    <w:multiLevelType w:val="hybridMultilevel"/>
    <w:tmpl w:val="524A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DC1"/>
    <w:multiLevelType w:val="hybridMultilevel"/>
    <w:tmpl w:val="300C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AB7"/>
    <w:multiLevelType w:val="hybridMultilevel"/>
    <w:tmpl w:val="EE70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043"/>
    <w:multiLevelType w:val="hybridMultilevel"/>
    <w:tmpl w:val="52DE60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9A54812"/>
    <w:multiLevelType w:val="hybridMultilevel"/>
    <w:tmpl w:val="5F6A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1B12"/>
    <w:multiLevelType w:val="hybridMultilevel"/>
    <w:tmpl w:val="96086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18AA"/>
    <w:multiLevelType w:val="hybridMultilevel"/>
    <w:tmpl w:val="B052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C2167"/>
    <w:multiLevelType w:val="hybridMultilevel"/>
    <w:tmpl w:val="4C4A4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F059C7"/>
    <w:multiLevelType w:val="hybridMultilevel"/>
    <w:tmpl w:val="9100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B2633"/>
    <w:multiLevelType w:val="hybridMultilevel"/>
    <w:tmpl w:val="4E1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75"/>
    <w:rsid w:val="0000555D"/>
    <w:rsid w:val="0004308F"/>
    <w:rsid w:val="000B681B"/>
    <w:rsid w:val="000E391F"/>
    <w:rsid w:val="000F2C73"/>
    <w:rsid w:val="00103AEF"/>
    <w:rsid w:val="001D2FD2"/>
    <w:rsid w:val="001D46E5"/>
    <w:rsid w:val="00270581"/>
    <w:rsid w:val="00297771"/>
    <w:rsid w:val="002B3213"/>
    <w:rsid w:val="002D0AC8"/>
    <w:rsid w:val="0030306B"/>
    <w:rsid w:val="00335A95"/>
    <w:rsid w:val="0035554D"/>
    <w:rsid w:val="003855E1"/>
    <w:rsid w:val="003D1353"/>
    <w:rsid w:val="00414271"/>
    <w:rsid w:val="0043667C"/>
    <w:rsid w:val="00490D47"/>
    <w:rsid w:val="00496DF7"/>
    <w:rsid w:val="005112F7"/>
    <w:rsid w:val="00533D63"/>
    <w:rsid w:val="00585277"/>
    <w:rsid w:val="005919ED"/>
    <w:rsid w:val="005F4E99"/>
    <w:rsid w:val="0062521C"/>
    <w:rsid w:val="00684A46"/>
    <w:rsid w:val="00686603"/>
    <w:rsid w:val="00690257"/>
    <w:rsid w:val="0073212D"/>
    <w:rsid w:val="0074229A"/>
    <w:rsid w:val="00770561"/>
    <w:rsid w:val="007901B9"/>
    <w:rsid w:val="007F228B"/>
    <w:rsid w:val="008162FC"/>
    <w:rsid w:val="00825AD2"/>
    <w:rsid w:val="00894346"/>
    <w:rsid w:val="008B0AA5"/>
    <w:rsid w:val="008C3C18"/>
    <w:rsid w:val="008E7073"/>
    <w:rsid w:val="008E7BB6"/>
    <w:rsid w:val="00951D5C"/>
    <w:rsid w:val="00982C3B"/>
    <w:rsid w:val="009C06E0"/>
    <w:rsid w:val="009C6020"/>
    <w:rsid w:val="00A1041D"/>
    <w:rsid w:val="00A61886"/>
    <w:rsid w:val="00A667CF"/>
    <w:rsid w:val="00A80788"/>
    <w:rsid w:val="00A92C4F"/>
    <w:rsid w:val="00AB1AD9"/>
    <w:rsid w:val="00AD29AD"/>
    <w:rsid w:val="00B229D9"/>
    <w:rsid w:val="00B32E6C"/>
    <w:rsid w:val="00B33966"/>
    <w:rsid w:val="00B41A14"/>
    <w:rsid w:val="00BA3DD6"/>
    <w:rsid w:val="00BC0DAA"/>
    <w:rsid w:val="00C00B32"/>
    <w:rsid w:val="00C05F36"/>
    <w:rsid w:val="00C07DDC"/>
    <w:rsid w:val="00C4099F"/>
    <w:rsid w:val="00C80646"/>
    <w:rsid w:val="00C8542C"/>
    <w:rsid w:val="00C93758"/>
    <w:rsid w:val="00C962FD"/>
    <w:rsid w:val="00CC142A"/>
    <w:rsid w:val="00CC1FB5"/>
    <w:rsid w:val="00CC7E5A"/>
    <w:rsid w:val="00CE3FC2"/>
    <w:rsid w:val="00CF7744"/>
    <w:rsid w:val="00D11775"/>
    <w:rsid w:val="00D121C2"/>
    <w:rsid w:val="00E866D2"/>
    <w:rsid w:val="00E96108"/>
    <w:rsid w:val="00EC1B0F"/>
    <w:rsid w:val="00EE3607"/>
    <w:rsid w:val="00F316DF"/>
    <w:rsid w:val="00FB2330"/>
    <w:rsid w:val="00FB5B59"/>
    <w:rsid w:val="00FC0EEF"/>
    <w:rsid w:val="00FE163D"/>
    <w:rsid w:val="00FE3082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4357"/>
  <w15:chartTrackingRefBased/>
  <w15:docId w15:val="{71F66D38-B21B-4336-B0E8-47C86278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E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8F"/>
  </w:style>
  <w:style w:type="paragraph" w:styleId="Footer">
    <w:name w:val="footer"/>
    <w:basedOn w:val="Normal"/>
    <w:link w:val="FooterChar"/>
    <w:uiPriority w:val="99"/>
    <w:unhideWhenUsed/>
    <w:rsid w:val="0004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4</cp:revision>
  <cp:lastPrinted>2017-07-21T21:24:00Z</cp:lastPrinted>
  <dcterms:created xsi:type="dcterms:W3CDTF">2017-07-25T21:18:00Z</dcterms:created>
  <dcterms:modified xsi:type="dcterms:W3CDTF">2017-07-25T22:05:00Z</dcterms:modified>
</cp:coreProperties>
</file>