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42A" w:rsidRPr="00C820C6" w:rsidRDefault="00D11775" w:rsidP="00C820C6">
      <w:pPr>
        <w:jc w:val="center"/>
        <w:rPr>
          <w:b/>
        </w:rPr>
      </w:pPr>
      <w:r w:rsidRPr="00C820C6">
        <w:rPr>
          <w:b/>
        </w:rPr>
        <w:t>Central Wisconsin Health Partnership</w:t>
      </w:r>
    </w:p>
    <w:p w:rsidR="00D11775" w:rsidRPr="00C820C6" w:rsidRDefault="00D11775" w:rsidP="00C820C6">
      <w:pPr>
        <w:jc w:val="center"/>
        <w:rPr>
          <w:b/>
        </w:rPr>
      </w:pPr>
      <w:r w:rsidRPr="00C820C6">
        <w:rPr>
          <w:b/>
        </w:rPr>
        <w:t>Comprehensive Community Services Regional Coordinating Committee</w:t>
      </w:r>
    </w:p>
    <w:p w:rsidR="00D11775" w:rsidRPr="00C820C6" w:rsidRDefault="00310871" w:rsidP="00C820C6">
      <w:pPr>
        <w:jc w:val="center"/>
      </w:pPr>
      <w:r w:rsidRPr="00C820C6">
        <w:rPr>
          <w:b/>
        </w:rPr>
        <w:t>Training</w:t>
      </w:r>
      <w:r w:rsidR="00D11775" w:rsidRPr="00C820C6">
        <w:rPr>
          <w:b/>
        </w:rPr>
        <w:t xml:space="preserve"> Committee</w:t>
      </w:r>
    </w:p>
    <w:p w:rsidR="00646D2D" w:rsidRPr="00C820C6" w:rsidRDefault="000632C7" w:rsidP="00C820C6">
      <w:pPr>
        <w:jc w:val="center"/>
      </w:pPr>
      <w:r w:rsidRPr="00C820C6">
        <w:t>Monday, July 24</w:t>
      </w:r>
      <w:r w:rsidRPr="00C820C6">
        <w:rPr>
          <w:vertAlign w:val="superscript"/>
        </w:rPr>
        <w:t>th</w:t>
      </w:r>
      <w:r w:rsidR="00BA40C1" w:rsidRPr="00C820C6">
        <w:t>, 2017</w:t>
      </w:r>
    </w:p>
    <w:p w:rsidR="00C820C6" w:rsidRDefault="00C820C6" w:rsidP="00C820C6"/>
    <w:p w:rsidR="00C820C6" w:rsidRDefault="00C820C6" w:rsidP="00C820C6">
      <w:r w:rsidRPr="004E536D">
        <w:rPr>
          <w:b/>
        </w:rPr>
        <w:t>Participants:</w:t>
      </w:r>
      <w:r>
        <w:t xml:space="preserve"> </w:t>
      </w:r>
      <w:r w:rsidR="004E536D">
        <w:t xml:space="preserve"> Allison Else – Adams County; Amanda Negaard and JoAnn Geiger – Juneau County; Jan McDonough – Waupaca County; Tanya Amos – Waushara County; Tancy Helmin – Marquette County; Gretchen Malkowsky – Green Lake County; Lori Martin – White Pine Consulting</w:t>
      </w:r>
    </w:p>
    <w:p w:rsidR="00C820C6" w:rsidRDefault="00C820C6" w:rsidP="00C820C6">
      <w:pPr>
        <w:pStyle w:val="ListParagraph"/>
        <w:ind w:left="360"/>
        <w:contextualSpacing w:val="0"/>
      </w:pPr>
    </w:p>
    <w:p w:rsidR="00CD6D72" w:rsidRPr="00C820C6" w:rsidRDefault="00CD6D72" w:rsidP="00C820C6">
      <w:pPr>
        <w:pStyle w:val="ListParagraph"/>
        <w:numPr>
          <w:ilvl w:val="0"/>
          <w:numId w:val="1"/>
        </w:numPr>
        <w:ind w:left="360"/>
        <w:contextualSpacing w:val="0"/>
      </w:pPr>
      <w:r w:rsidRPr="00C820C6">
        <w:t>Site updates</w:t>
      </w:r>
    </w:p>
    <w:p w:rsidR="00E342FB" w:rsidRPr="00C820C6" w:rsidRDefault="00D85FDE" w:rsidP="00C820C6">
      <w:pPr>
        <w:pStyle w:val="ListParagraph"/>
        <w:numPr>
          <w:ilvl w:val="0"/>
          <w:numId w:val="8"/>
        </w:numPr>
        <w:ind w:left="720"/>
        <w:contextualSpacing w:val="0"/>
      </w:pPr>
      <w:r w:rsidRPr="00C820C6">
        <w:t xml:space="preserve">Adams </w:t>
      </w:r>
      <w:r w:rsidR="004E536D">
        <w:t>–</w:t>
      </w:r>
      <w:r w:rsidRPr="00C820C6">
        <w:t xml:space="preserve"> </w:t>
      </w:r>
      <w:r w:rsidR="004E536D">
        <w:t xml:space="preserve">Ashley (former Service Facilitator) had a little girl named Nellie Ann.  The </w:t>
      </w:r>
      <w:r w:rsidR="00E342FB" w:rsidRPr="00C820C6">
        <w:t xml:space="preserve">individual who was hired </w:t>
      </w:r>
      <w:r w:rsidR="004E536D">
        <w:t>to replace her didn’t work out; they will be reposting the position</w:t>
      </w:r>
      <w:r w:rsidR="00E342FB" w:rsidRPr="00C820C6">
        <w:t>.</w:t>
      </w:r>
    </w:p>
    <w:p w:rsidR="00E342FB" w:rsidRPr="00C820C6" w:rsidRDefault="00E342FB" w:rsidP="00C820C6">
      <w:pPr>
        <w:pStyle w:val="ListParagraph"/>
        <w:numPr>
          <w:ilvl w:val="0"/>
          <w:numId w:val="8"/>
        </w:numPr>
        <w:ind w:left="720"/>
        <w:contextualSpacing w:val="0"/>
      </w:pPr>
      <w:r w:rsidRPr="00C820C6">
        <w:t xml:space="preserve">Waushara – </w:t>
      </w:r>
      <w:r w:rsidR="004E536D">
        <w:t xml:space="preserve">Tanya has excepted a position with </w:t>
      </w:r>
      <w:r w:rsidR="00427661">
        <w:t xml:space="preserve">Winnebago </w:t>
      </w:r>
      <w:r w:rsidR="004E536D">
        <w:t>County and will be leaving Waushara in mid-August.</w:t>
      </w:r>
    </w:p>
    <w:p w:rsidR="00E342FB" w:rsidRPr="00C820C6" w:rsidRDefault="00E342FB" w:rsidP="00C820C6">
      <w:pPr>
        <w:pStyle w:val="ListParagraph"/>
        <w:numPr>
          <w:ilvl w:val="0"/>
          <w:numId w:val="8"/>
        </w:numPr>
        <w:ind w:left="720"/>
        <w:contextualSpacing w:val="0"/>
      </w:pPr>
      <w:r w:rsidRPr="00C820C6">
        <w:t xml:space="preserve">Juneau – </w:t>
      </w:r>
      <w:r w:rsidR="004E536D">
        <w:t xml:space="preserve">A new Service Facilitator has been </w:t>
      </w:r>
      <w:r w:rsidRPr="00C820C6">
        <w:t xml:space="preserve">hired </w:t>
      </w:r>
      <w:r w:rsidR="004E536D">
        <w:t>and will start</w:t>
      </w:r>
      <w:r w:rsidRPr="00C820C6">
        <w:t xml:space="preserve"> August 1</w:t>
      </w:r>
      <w:r w:rsidRPr="00C820C6">
        <w:rPr>
          <w:vertAlign w:val="superscript"/>
        </w:rPr>
        <w:t>st</w:t>
      </w:r>
      <w:r w:rsidRPr="00C820C6">
        <w:t xml:space="preserve">.  </w:t>
      </w:r>
      <w:r w:rsidR="009B7EB7" w:rsidRPr="00C820C6">
        <w:t xml:space="preserve">Danielle </w:t>
      </w:r>
      <w:r w:rsidR="004E536D">
        <w:t xml:space="preserve">(Service Facilitator) </w:t>
      </w:r>
      <w:r w:rsidR="009B7EB7" w:rsidRPr="00C820C6">
        <w:t xml:space="preserve">had a baby boy, Quentin, and is on maternity leave.  </w:t>
      </w:r>
    </w:p>
    <w:p w:rsidR="009B7EB7" w:rsidRPr="00C820C6" w:rsidRDefault="009B7EB7" w:rsidP="00C820C6">
      <w:pPr>
        <w:pStyle w:val="ListParagraph"/>
        <w:numPr>
          <w:ilvl w:val="0"/>
          <w:numId w:val="8"/>
        </w:numPr>
        <w:ind w:left="720"/>
        <w:contextualSpacing w:val="0"/>
      </w:pPr>
      <w:r w:rsidRPr="00C820C6">
        <w:t xml:space="preserve">Green Lake – lost their LSS service facilitator (not planning to fill </w:t>
      </w:r>
      <w:r w:rsidR="004E536D">
        <w:t xml:space="preserve">the position </w:t>
      </w:r>
      <w:proofErr w:type="gramStart"/>
      <w:r w:rsidRPr="00C820C6">
        <w:t>at this time</w:t>
      </w:r>
      <w:proofErr w:type="gramEnd"/>
      <w:r w:rsidRPr="00C820C6">
        <w:t xml:space="preserve">). </w:t>
      </w:r>
      <w:r w:rsidR="004E536D">
        <w:t>Have begun contracting with Community Options for</w:t>
      </w:r>
      <w:r w:rsidRPr="00C820C6">
        <w:t xml:space="preserve"> individual skill development and enhancement.  </w:t>
      </w:r>
      <w:r w:rsidR="004E536D">
        <w:t xml:space="preserve">Gretchen is retiring, her last day with Green Lake County is </w:t>
      </w:r>
      <w:r w:rsidRPr="00C820C6">
        <w:t>Sept 28</w:t>
      </w:r>
      <w:r w:rsidRPr="00C820C6">
        <w:rPr>
          <w:vertAlign w:val="superscript"/>
        </w:rPr>
        <w:t>th</w:t>
      </w:r>
      <w:r w:rsidRPr="00C820C6">
        <w:t xml:space="preserve">.  </w:t>
      </w:r>
      <w:r w:rsidR="004E536D">
        <w:t xml:space="preserve">Her position was </w:t>
      </w:r>
      <w:r w:rsidRPr="00C820C6">
        <w:t xml:space="preserve">posted last week. </w:t>
      </w:r>
    </w:p>
    <w:p w:rsidR="009B7EB7" w:rsidRPr="00C820C6" w:rsidRDefault="009B7EB7" w:rsidP="00C820C6">
      <w:pPr>
        <w:pStyle w:val="ListParagraph"/>
        <w:numPr>
          <w:ilvl w:val="0"/>
          <w:numId w:val="8"/>
        </w:numPr>
        <w:ind w:left="720"/>
        <w:contextualSpacing w:val="0"/>
      </w:pPr>
      <w:r w:rsidRPr="00C820C6">
        <w:t xml:space="preserve">Marquette – </w:t>
      </w:r>
      <w:r w:rsidR="00C820C6">
        <w:t>no update</w:t>
      </w:r>
    </w:p>
    <w:p w:rsidR="009B7EB7" w:rsidRPr="00C820C6" w:rsidRDefault="009B7EB7" w:rsidP="00C820C6">
      <w:pPr>
        <w:pStyle w:val="ListParagraph"/>
        <w:numPr>
          <w:ilvl w:val="0"/>
          <w:numId w:val="8"/>
        </w:numPr>
        <w:ind w:left="720"/>
        <w:contextualSpacing w:val="0"/>
      </w:pPr>
      <w:r w:rsidRPr="00C820C6">
        <w:t xml:space="preserve">Jan – </w:t>
      </w:r>
      <w:r w:rsidR="004E536D">
        <w:t xml:space="preserve">New Service Facilitator, Ted, </w:t>
      </w:r>
      <w:r w:rsidRPr="00C820C6">
        <w:t>started last week, has 19 referrals.  Jan has 36</w:t>
      </w:r>
      <w:r w:rsidR="004E536D">
        <w:t xml:space="preserve"> referrals</w:t>
      </w:r>
      <w:r w:rsidRPr="00C820C6">
        <w:t xml:space="preserve">.  </w:t>
      </w:r>
      <w:r w:rsidR="004E536D">
        <w:t xml:space="preserve">Two additional Service Facilitator </w:t>
      </w:r>
      <w:r w:rsidR="00427661">
        <w:t>positions are being requested</w:t>
      </w:r>
      <w:bookmarkStart w:id="0" w:name="_GoBack"/>
      <w:bookmarkEnd w:id="0"/>
      <w:r w:rsidRPr="00C820C6">
        <w:t xml:space="preserve">. </w:t>
      </w:r>
      <w:r w:rsidR="004E536D">
        <w:t xml:space="preserve"> Jan has a</w:t>
      </w:r>
      <w:r w:rsidRPr="00C820C6">
        <w:t>ls</w:t>
      </w:r>
      <w:r w:rsidR="004E536D">
        <w:t xml:space="preserve">o working with CST facilitators who are beginning to work with CCS consumers. </w:t>
      </w:r>
    </w:p>
    <w:p w:rsidR="004E536D" w:rsidRDefault="004E536D" w:rsidP="004E536D">
      <w:pPr>
        <w:spacing w:before="60" w:after="60"/>
      </w:pPr>
      <w:r>
        <w:t xml:space="preserve"> </w:t>
      </w:r>
    </w:p>
    <w:p w:rsidR="00D75CD1" w:rsidRPr="00C820C6" w:rsidRDefault="00C52B5D" w:rsidP="004E536D">
      <w:pPr>
        <w:pStyle w:val="ListParagraph"/>
        <w:numPr>
          <w:ilvl w:val="0"/>
          <w:numId w:val="1"/>
        </w:numPr>
        <w:spacing w:before="60" w:after="60"/>
        <w:ind w:left="360"/>
      </w:pPr>
      <w:r w:rsidRPr="00C820C6">
        <w:t>Finalized regional training schedule</w:t>
      </w:r>
      <w:r w:rsidR="004E536D">
        <w:t xml:space="preserve"> can be found online: </w:t>
      </w:r>
      <w:hyperlink r:id="rId8" w:history="1">
        <w:r w:rsidR="004E536D" w:rsidRPr="00A667CE">
          <w:rPr>
            <w:rStyle w:val="Hyperlink"/>
          </w:rPr>
          <w:t>http://www.cwhpartnership.org/ongoing-training.html</w:t>
        </w:r>
      </w:hyperlink>
      <w:r w:rsidR="004E536D">
        <w:t xml:space="preserve">. </w:t>
      </w:r>
    </w:p>
    <w:p w:rsidR="00C52B5D" w:rsidRPr="00C820C6" w:rsidRDefault="00C52B5D" w:rsidP="00C820C6">
      <w:pPr>
        <w:pStyle w:val="ListParagraph"/>
        <w:ind w:left="360"/>
        <w:contextualSpacing w:val="0"/>
      </w:pPr>
    </w:p>
    <w:p w:rsidR="00C52B5D" w:rsidRPr="00C820C6" w:rsidRDefault="00C52B5D" w:rsidP="00C820C6">
      <w:pPr>
        <w:pStyle w:val="ListParagraph"/>
        <w:numPr>
          <w:ilvl w:val="0"/>
          <w:numId w:val="1"/>
        </w:numPr>
        <w:ind w:left="360"/>
        <w:contextualSpacing w:val="0"/>
      </w:pPr>
      <w:r w:rsidRPr="00C820C6">
        <w:t>Planning for Person-Centered Recovery Planning workshop</w:t>
      </w:r>
    </w:p>
    <w:p w:rsidR="00EB6870" w:rsidRDefault="00EB6870" w:rsidP="00C820C6">
      <w:pPr>
        <w:pStyle w:val="ListParagraph"/>
        <w:numPr>
          <w:ilvl w:val="1"/>
          <w:numId w:val="7"/>
        </w:numPr>
        <w:ind w:left="720"/>
        <w:contextualSpacing w:val="0"/>
      </w:pPr>
      <w:r>
        <w:t>Reviewed</w:t>
      </w:r>
      <w:r w:rsidR="00C52B5D" w:rsidRPr="00C820C6">
        <w:t xml:space="preserve"> </w:t>
      </w:r>
      <w:r>
        <w:t xml:space="preserve">objectives and </w:t>
      </w:r>
      <w:r w:rsidR="00C52B5D" w:rsidRPr="00C820C6">
        <w:t>draft material</w:t>
      </w:r>
    </w:p>
    <w:p w:rsidR="00910030" w:rsidRDefault="00910030" w:rsidP="00C820C6">
      <w:pPr>
        <w:pStyle w:val="ListParagraph"/>
        <w:numPr>
          <w:ilvl w:val="1"/>
          <w:numId w:val="7"/>
        </w:numPr>
        <w:ind w:left="720"/>
        <w:contextualSpacing w:val="0"/>
      </w:pPr>
      <w:r>
        <w:t>Passed around current registration list</w:t>
      </w:r>
    </w:p>
    <w:p w:rsidR="007C18F2" w:rsidRPr="00C820C6" w:rsidRDefault="00430D94" w:rsidP="00F7018C">
      <w:pPr>
        <w:pStyle w:val="ListParagraph"/>
        <w:numPr>
          <w:ilvl w:val="1"/>
          <w:numId w:val="7"/>
        </w:numPr>
        <w:ind w:left="720"/>
        <w:contextualSpacing w:val="0"/>
      </w:pPr>
      <w:bookmarkStart w:id="1" w:name="_Hlk488761227"/>
      <w:r w:rsidRPr="00C820C6">
        <w:t>Theresa K.</w:t>
      </w:r>
      <w:r w:rsidR="00EB6870">
        <w:t xml:space="preserve"> requested Lori ask the group about </w:t>
      </w:r>
      <w:r w:rsidR="00F7018C">
        <w:t>Person-Centered Planning and the extent to which it’s incorporated into current practice.  Discussion - n</w:t>
      </w:r>
      <w:r w:rsidR="007C18F2" w:rsidRPr="00C820C6">
        <w:t xml:space="preserve">ot </w:t>
      </w:r>
      <w:r w:rsidR="00F7018C" w:rsidRPr="00C820C6">
        <w:t>forma</w:t>
      </w:r>
      <w:r w:rsidR="00F7018C">
        <w:t>lly referred to / referenced as “Person-Centered Planning”</w:t>
      </w:r>
      <w:r w:rsidR="007C18F2" w:rsidRPr="00C820C6">
        <w:t xml:space="preserve">.  </w:t>
      </w:r>
      <w:r w:rsidR="00F7018C">
        <w:t xml:space="preserve">Part of regular practice / expectations is to use the consumer’s voice”, and center the work around the </w:t>
      </w:r>
      <w:r w:rsidR="007C18F2" w:rsidRPr="00C820C6">
        <w:t xml:space="preserve">consumer’s goals.  </w:t>
      </w:r>
      <w:r w:rsidR="00F7018C">
        <w:t>“It’s the way we work.”</w:t>
      </w:r>
    </w:p>
    <w:bookmarkEnd w:id="1"/>
    <w:p w:rsidR="00E906A1" w:rsidRPr="00C820C6" w:rsidRDefault="00E906A1" w:rsidP="00C820C6">
      <w:pPr>
        <w:pStyle w:val="ListParagraph"/>
        <w:ind w:left="1080"/>
        <w:contextualSpacing w:val="0"/>
      </w:pPr>
    </w:p>
    <w:p w:rsidR="000F5CAF" w:rsidRDefault="000F5CAF" w:rsidP="006A16E0">
      <w:pPr>
        <w:pStyle w:val="ListParagraph"/>
        <w:numPr>
          <w:ilvl w:val="0"/>
          <w:numId w:val="1"/>
        </w:numPr>
        <w:ind w:left="360"/>
        <w:contextualSpacing w:val="0"/>
      </w:pPr>
      <w:r>
        <w:t>Provider Development</w:t>
      </w:r>
    </w:p>
    <w:p w:rsidR="000F5CAF" w:rsidRDefault="000F5CAF" w:rsidP="000F5CAF">
      <w:pPr>
        <w:pStyle w:val="ListParagraph"/>
        <w:numPr>
          <w:ilvl w:val="1"/>
          <w:numId w:val="1"/>
        </w:numPr>
        <w:ind w:left="720"/>
        <w:contextualSpacing w:val="0"/>
      </w:pPr>
      <w:r>
        <w:t xml:space="preserve">Wisconsin Family Ties (WFT) is interested in providing CCS services in the region.  One of their Parent Peer Specialists currently works in Adams County under their Project AWARE grant and is interested in expanding her work to CCS.   WFT provides CCS services in several other counties; they provide “Rehabilitation Workers” and provide individual skill development, individual and family psychoeducation, and wellness management / recovery support services.  If counties are interested, please contact </w:t>
      </w:r>
      <w:bookmarkStart w:id="2" w:name="_Hlk488763890"/>
      <w:r>
        <w:t>Deb Ramacher, Associate Director of WFT – (715) 246-2296.</w:t>
      </w:r>
      <w:bookmarkEnd w:id="2"/>
    </w:p>
    <w:p w:rsidR="000F5CAF" w:rsidRDefault="000F5CAF" w:rsidP="000F5CAF">
      <w:pPr>
        <w:pStyle w:val="ListParagraph"/>
        <w:ind w:left="360"/>
        <w:contextualSpacing w:val="0"/>
      </w:pPr>
    </w:p>
    <w:p w:rsidR="00910030" w:rsidRDefault="00910030" w:rsidP="006A16E0">
      <w:pPr>
        <w:pStyle w:val="ListParagraph"/>
        <w:numPr>
          <w:ilvl w:val="0"/>
          <w:numId w:val="1"/>
        </w:numPr>
        <w:ind w:left="360"/>
        <w:contextualSpacing w:val="0"/>
      </w:pPr>
      <w:r>
        <w:t>Non-T</w:t>
      </w:r>
      <w:r w:rsidR="00854FCF" w:rsidRPr="00C820C6">
        <w:t xml:space="preserve">raditional </w:t>
      </w:r>
      <w:r>
        <w:t>Services</w:t>
      </w:r>
    </w:p>
    <w:p w:rsidR="00910030" w:rsidRDefault="006A16E0" w:rsidP="000F5CAF">
      <w:pPr>
        <w:pStyle w:val="ListParagraph"/>
        <w:numPr>
          <w:ilvl w:val="2"/>
          <w:numId w:val="1"/>
        </w:numPr>
        <w:ind w:left="720" w:hanging="360"/>
        <w:contextualSpacing w:val="0"/>
      </w:pPr>
      <w:r>
        <w:t xml:space="preserve">Two Friends Healing Arts in Montello – providers have been CCS trained and Lori believed they are waiting for a consumer in need of services (she referred them to Clint).  Tancy offered to follow-up on the status. </w:t>
      </w:r>
    </w:p>
    <w:p w:rsidR="006A16E0" w:rsidRDefault="006A16E0" w:rsidP="00910030">
      <w:pPr>
        <w:pStyle w:val="ListParagraph"/>
        <w:numPr>
          <w:ilvl w:val="2"/>
          <w:numId w:val="1"/>
        </w:numPr>
        <w:ind w:left="720" w:hanging="360"/>
        <w:contextualSpacing w:val="0"/>
      </w:pPr>
      <w:r>
        <w:t>Living Anew Farm in Neshkoro</w:t>
      </w:r>
    </w:p>
    <w:p w:rsidR="006A16E0" w:rsidRDefault="006A16E0" w:rsidP="006A16E0">
      <w:pPr>
        <w:pStyle w:val="ListParagraph"/>
        <w:numPr>
          <w:ilvl w:val="3"/>
          <w:numId w:val="1"/>
        </w:numPr>
        <w:ind w:left="1080"/>
        <w:contextualSpacing w:val="0"/>
      </w:pPr>
      <w:r>
        <w:t>Waushara County utilized the equine-assisted therapy service.  LCSW works alongside the equine specialist.  Bill under the LCSW as psychotherapy at a rate of $150.  The equine specialist’s service is included in this rate.</w:t>
      </w:r>
    </w:p>
    <w:p w:rsidR="00121B00" w:rsidRPr="00C820C6" w:rsidRDefault="006C4491" w:rsidP="006A16E0">
      <w:pPr>
        <w:pStyle w:val="ListParagraph"/>
        <w:numPr>
          <w:ilvl w:val="3"/>
          <w:numId w:val="1"/>
        </w:numPr>
        <w:ind w:left="1080"/>
        <w:contextualSpacing w:val="0"/>
      </w:pPr>
      <w:bookmarkStart w:id="3" w:name="_Hlk488763395"/>
      <w:r w:rsidRPr="00C820C6">
        <w:lastRenderedPageBreak/>
        <w:t xml:space="preserve">Adams </w:t>
      </w:r>
      <w:r w:rsidR="006A16E0">
        <w:t>C</w:t>
      </w:r>
      <w:r w:rsidRPr="00C820C6">
        <w:t xml:space="preserve">ounty </w:t>
      </w:r>
      <w:r w:rsidR="006A16E0">
        <w:t xml:space="preserve">completed the request for a non-traditional service and </w:t>
      </w:r>
      <w:r w:rsidRPr="00C820C6">
        <w:t xml:space="preserve">got it </w:t>
      </w:r>
      <w:r w:rsidR="006A16E0">
        <w:t>approved</w:t>
      </w:r>
      <w:r w:rsidRPr="00C820C6">
        <w:t xml:space="preserve"> for a consumer.  </w:t>
      </w:r>
      <w:r w:rsidR="006A16E0">
        <w:t xml:space="preserve">Allison believes the service does not include psychotherapy – solely the equine specialist.  Their billing specialist completed the paperwork; Lori will follow-up with Tami </w:t>
      </w:r>
      <w:r w:rsidRPr="00C820C6">
        <w:t>and</w:t>
      </w:r>
      <w:r w:rsidR="006A16E0">
        <w:t>/or</w:t>
      </w:r>
      <w:r w:rsidRPr="00C820C6">
        <w:t xml:space="preserve"> Wendy </w:t>
      </w:r>
      <w:r w:rsidR="006A16E0">
        <w:t>to get more information.</w:t>
      </w:r>
      <w:r w:rsidRPr="00C820C6">
        <w:t xml:space="preserve">  </w:t>
      </w:r>
    </w:p>
    <w:p w:rsidR="006C4491" w:rsidRPr="00C820C6" w:rsidRDefault="006A16E0" w:rsidP="000F5CAF">
      <w:pPr>
        <w:pStyle w:val="ListParagraph"/>
        <w:numPr>
          <w:ilvl w:val="2"/>
          <w:numId w:val="1"/>
        </w:numPr>
        <w:ind w:left="720" w:hanging="360"/>
      </w:pPr>
      <w:bookmarkStart w:id="4" w:name="_Hlk488763545"/>
      <w:bookmarkEnd w:id="3"/>
      <w:r>
        <w:t xml:space="preserve">Discussion regarding yoga and mindfulness.  An increasing amount of research points to its effectiveness in treating mental health issues including trauma.  What would it take to have these services included as approved on the service array?   </w:t>
      </w:r>
      <w:r w:rsidR="000F5CAF">
        <w:t xml:space="preserve">Jan shared an example of a situation where a doctor prescribed yoga/mindfulness to a CCS consumer.  </w:t>
      </w:r>
      <w:r>
        <w:t xml:space="preserve">Lori is willing to </w:t>
      </w:r>
      <w:r w:rsidR="000F5CAF">
        <w:t xml:space="preserve">broach this topic with </w:t>
      </w:r>
      <w:r>
        <w:t xml:space="preserve">state and regional staff, as well as colleagues in the state who may have been successful in billing these types of services.  Tanya and Jan agreed to share relevant research with Lori. </w:t>
      </w:r>
    </w:p>
    <w:bookmarkEnd w:id="4"/>
    <w:p w:rsidR="00D75CD1" w:rsidRPr="00C820C6" w:rsidRDefault="00D75CD1" w:rsidP="00C820C6">
      <w:pPr>
        <w:pStyle w:val="ListParagraph"/>
        <w:ind w:left="360"/>
        <w:contextualSpacing w:val="0"/>
      </w:pPr>
    </w:p>
    <w:p w:rsidR="00E906A1" w:rsidRPr="00C820C6" w:rsidRDefault="00E906A1" w:rsidP="00C820C6">
      <w:pPr>
        <w:pStyle w:val="ListParagraph"/>
        <w:numPr>
          <w:ilvl w:val="0"/>
          <w:numId w:val="1"/>
        </w:numPr>
        <w:ind w:left="360"/>
        <w:contextualSpacing w:val="0"/>
      </w:pPr>
      <w:r w:rsidRPr="00C820C6">
        <w:t xml:space="preserve">2017 </w:t>
      </w:r>
      <w:r w:rsidR="001B3762" w:rsidRPr="00C820C6">
        <w:t xml:space="preserve">meeting </w:t>
      </w:r>
      <w:r w:rsidRPr="00C820C6">
        <w:t xml:space="preserve">schedule </w:t>
      </w:r>
    </w:p>
    <w:p w:rsidR="00E906A1" w:rsidRPr="00C820C6" w:rsidRDefault="00E906A1" w:rsidP="000F5CAF">
      <w:pPr>
        <w:ind w:firstLine="360"/>
      </w:pPr>
      <w:r w:rsidRPr="00C820C6">
        <w:t>Training 12:30 – 2:00 and QI Meetings 2:00 – 3:30</w:t>
      </w:r>
    </w:p>
    <w:p w:rsidR="00E906A1" w:rsidRPr="00C820C6" w:rsidRDefault="00E906A1" w:rsidP="00C820C6">
      <w:pPr>
        <w:pStyle w:val="ListParagraph"/>
        <w:numPr>
          <w:ilvl w:val="0"/>
          <w:numId w:val="4"/>
        </w:numPr>
        <w:ind w:left="810"/>
        <w:contextualSpacing w:val="0"/>
      </w:pPr>
      <w:r w:rsidRPr="00C820C6">
        <w:t>Thursday, September 21</w:t>
      </w:r>
      <w:r w:rsidRPr="00C820C6">
        <w:rPr>
          <w:vertAlign w:val="superscript"/>
        </w:rPr>
        <w:t>st</w:t>
      </w:r>
    </w:p>
    <w:p w:rsidR="00E906A1" w:rsidRPr="00C820C6" w:rsidRDefault="00E906A1" w:rsidP="00C820C6">
      <w:pPr>
        <w:pStyle w:val="ListParagraph"/>
        <w:numPr>
          <w:ilvl w:val="0"/>
          <w:numId w:val="4"/>
        </w:numPr>
        <w:ind w:left="810"/>
        <w:contextualSpacing w:val="0"/>
      </w:pPr>
      <w:r w:rsidRPr="00C820C6">
        <w:t>Thursday, November 16</w:t>
      </w:r>
      <w:r w:rsidRPr="00C820C6">
        <w:rPr>
          <w:vertAlign w:val="superscript"/>
        </w:rPr>
        <w:t>th</w:t>
      </w:r>
      <w:r w:rsidRPr="00C820C6">
        <w:t xml:space="preserve"> </w:t>
      </w:r>
    </w:p>
    <w:p w:rsidR="00F46062" w:rsidRPr="00C820C6" w:rsidRDefault="00F46062" w:rsidP="00C820C6"/>
    <w:sectPr w:rsidR="00F46062" w:rsidRPr="00C820C6" w:rsidSect="004D40EB">
      <w:footerReference w:type="default" r:id="rId9"/>
      <w:pgSz w:w="12240" w:h="15840"/>
      <w:pgMar w:top="1008" w:right="1152" w:bottom="864" w:left="1152"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771" w:rsidRDefault="008B6771" w:rsidP="00896962">
      <w:r>
        <w:separator/>
      </w:r>
    </w:p>
  </w:endnote>
  <w:endnote w:type="continuationSeparator" w:id="0">
    <w:p w:rsidR="008B6771" w:rsidRDefault="008B6771" w:rsidP="0089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825273"/>
      <w:docPartObj>
        <w:docPartGallery w:val="Page Numbers (Bottom of Page)"/>
        <w:docPartUnique/>
      </w:docPartObj>
    </w:sdtPr>
    <w:sdtEndPr>
      <w:rPr>
        <w:noProof/>
        <w:sz w:val="18"/>
      </w:rPr>
    </w:sdtEndPr>
    <w:sdtContent>
      <w:p w:rsidR="004D40EB" w:rsidRPr="004D40EB" w:rsidRDefault="004D40EB">
        <w:pPr>
          <w:pStyle w:val="Footer"/>
          <w:jc w:val="center"/>
          <w:rPr>
            <w:sz w:val="18"/>
          </w:rPr>
        </w:pPr>
        <w:r w:rsidRPr="004D40EB">
          <w:rPr>
            <w:sz w:val="18"/>
          </w:rPr>
          <w:fldChar w:fldCharType="begin"/>
        </w:r>
        <w:r w:rsidRPr="004D40EB">
          <w:rPr>
            <w:sz w:val="18"/>
          </w:rPr>
          <w:instrText xml:space="preserve"> PAGE   \* MERGEFORMAT </w:instrText>
        </w:r>
        <w:r w:rsidRPr="004D40EB">
          <w:rPr>
            <w:sz w:val="18"/>
          </w:rPr>
          <w:fldChar w:fldCharType="separate"/>
        </w:r>
        <w:r w:rsidR="00427661">
          <w:rPr>
            <w:noProof/>
            <w:sz w:val="18"/>
          </w:rPr>
          <w:t>2</w:t>
        </w:r>
        <w:r w:rsidRPr="004D40EB">
          <w:rPr>
            <w:noProof/>
            <w:sz w:val="18"/>
          </w:rPr>
          <w:fldChar w:fldCharType="end"/>
        </w:r>
      </w:p>
    </w:sdtContent>
  </w:sdt>
  <w:p w:rsidR="00896962" w:rsidRDefault="00896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771" w:rsidRDefault="008B6771" w:rsidP="00896962">
      <w:r>
        <w:separator/>
      </w:r>
    </w:p>
  </w:footnote>
  <w:footnote w:type="continuationSeparator" w:id="0">
    <w:p w:rsidR="008B6771" w:rsidRDefault="008B6771" w:rsidP="00896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18BE"/>
    <w:multiLevelType w:val="hybridMultilevel"/>
    <w:tmpl w:val="EFD69ED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F321D"/>
    <w:multiLevelType w:val="hybridMultilevel"/>
    <w:tmpl w:val="34B2E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23881"/>
    <w:multiLevelType w:val="hybridMultilevel"/>
    <w:tmpl w:val="BB0E9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481B12"/>
    <w:multiLevelType w:val="hybridMultilevel"/>
    <w:tmpl w:val="E146D9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5218AA"/>
    <w:multiLevelType w:val="hybridMultilevel"/>
    <w:tmpl w:val="B052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059C7"/>
    <w:multiLevelType w:val="hybridMultilevel"/>
    <w:tmpl w:val="0FFCB34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BD54BE62">
      <w:start w:val="1"/>
      <w:numFmt w:val="lowerLetter"/>
      <w:lvlText w:val="%3."/>
      <w:lvlJc w:val="left"/>
      <w:pPr>
        <w:ind w:left="2160" w:hanging="180"/>
      </w:pPr>
      <w:rPr>
        <w:rFonts w:asciiTheme="minorHAnsi" w:eastAsiaTheme="minorHAnsi" w:hAnsiTheme="minorHAnsi" w:cstheme="minorBidi"/>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D42B47"/>
    <w:multiLevelType w:val="hybridMultilevel"/>
    <w:tmpl w:val="FC48F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6591281"/>
    <w:multiLevelType w:val="hybridMultilevel"/>
    <w:tmpl w:val="2BF01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197F74"/>
    <w:multiLevelType w:val="hybridMultilevel"/>
    <w:tmpl w:val="9196B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8"/>
  </w:num>
  <w:num w:numId="6">
    <w:abstractNumId w:val="7"/>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775"/>
    <w:rsid w:val="000632C7"/>
    <w:rsid w:val="00087D0D"/>
    <w:rsid w:val="000B6CBF"/>
    <w:rsid w:val="000F1BAB"/>
    <w:rsid w:val="000F5CAF"/>
    <w:rsid w:val="00121B00"/>
    <w:rsid w:val="001321E3"/>
    <w:rsid w:val="0014660E"/>
    <w:rsid w:val="00156000"/>
    <w:rsid w:val="00175811"/>
    <w:rsid w:val="00194C46"/>
    <w:rsid w:val="001A6FF8"/>
    <w:rsid w:val="001B3762"/>
    <w:rsid w:val="001D4DD0"/>
    <w:rsid w:val="001F3B50"/>
    <w:rsid w:val="00234738"/>
    <w:rsid w:val="002869E9"/>
    <w:rsid w:val="002B0FB0"/>
    <w:rsid w:val="002D702C"/>
    <w:rsid w:val="0030322C"/>
    <w:rsid w:val="00310871"/>
    <w:rsid w:val="00331889"/>
    <w:rsid w:val="003B0D30"/>
    <w:rsid w:val="003B0EC8"/>
    <w:rsid w:val="003B5FDC"/>
    <w:rsid w:val="00427661"/>
    <w:rsid w:val="00430D94"/>
    <w:rsid w:val="00434BF0"/>
    <w:rsid w:val="00491AC3"/>
    <w:rsid w:val="004D40EB"/>
    <w:rsid w:val="004E536D"/>
    <w:rsid w:val="004F412A"/>
    <w:rsid w:val="004F5CE7"/>
    <w:rsid w:val="005014D7"/>
    <w:rsid w:val="005137E3"/>
    <w:rsid w:val="0052122F"/>
    <w:rsid w:val="00545568"/>
    <w:rsid w:val="00545C41"/>
    <w:rsid w:val="0058719C"/>
    <w:rsid w:val="005B7508"/>
    <w:rsid w:val="005C16A6"/>
    <w:rsid w:val="005C7031"/>
    <w:rsid w:val="005E4EBB"/>
    <w:rsid w:val="00646D2D"/>
    <w:rsid w:val="00650B43"/>
    <w:rsid w:val="00690257"/>
    <w:rsid w:val="006A16E0"/>
    <w:rsid w:val="006C4491"/>
    <w:rsid w:val="006F3E1F"/>
    <w:rsid w:val="00723B3F"/>
    <w:rsid w:val="007378B7"/>
    <w:rsid w:val="00756311"/>
    <w:rsid w:val="0078005A"/>
    <w:rsid w:val="007A1FFF"/>
    <w:rsid w:val="007B7727"/>
    <w:rsid w:val="007C18F2"/>
    <w:rsid w:val="007D7CEA"/>
    <w:rsid w:val="007E2197"/>
    <w:rsid w:val="008503BB"/>
    <w:rsid w:val="00854FCF"/>
    <w:rsid w:val="008601B1"/>
    <w:rsid w:val="00885B6D"/>
    <w:rsid w:val="00896962"/>
    <w:rsid w:val="008A6744"/>
    <w:rsid w:val="008B0E2A"/>
    <w:rsid w:val="008B6771"/>
    <w:rsid w:val="008C6152"/>
    <w:rsid w:val="008C7CFA"/>
    <w:rsid w:val="008E2FA8"/>
    <w:rsid w:val="0090222E"/>
    <w:rsid w:val="0090403B"/>
    <w:rsid w:val="00904523"/>
    <w:rsid w:val="00910030"/>
    <w:rsid w:val="009432B0"/>
    <w:rsid w:val="0097080C"/>
    <w:rsid w:val="009A2A93"/>
    <w:rsid w:val="009B7EB7"/>
    <w:rsid w:val="009C23A3"/>
    <w:rsid w:val="009C2938"/>
    <w:rsid w:val="009C6DEC"/>
    <w:rsid w:val="00A10B6B"/>
    <w:rsid w:val="00A35C04"/>
    <w:rsid w:val="00A77573"/>
    <w:rsid w:val="00AC5756"/>
    <w:rsid w:val="00AE22F2"/>
    <w:rsid w:val="00AF3A89"/>
    <w:rsid w:val="00B858A5"/>
    <w:rsid w:val="00BA40C1"/>
    <w:rsid w:val="00BB02D3"/>
    <w:rsid w:val="00C2136C"/>
    <w:rsid w:val="00C22047"/>
    <w:rsid w:val="00C27612"/>
    <w:rsid w:val="00C52B5D"/>
    <w:rsid w:val="00C71430"/>
    <w:rsid w:val="00C71E9E"/>
    <w:rsid w:val="00C820C6"/>
    <w:rsid w:val="00CA3571"/>
    <w:rsid w:val="00CA3E32"/>
    <w:rsid w:val="00CB46DB"/>
    <w:rsid w:val="00CC142A"/>
    <w:rsid w:val="00CD6D72"/>
    <w:rsid w:val="00CE5594"/>
    <w:rsid w:val="00D11775"/>
    <w:rsid w:val="00D121C2"/>
    <w:rsid w:val="00D472C5"/>
    <w:rsid w:val="00D5498F"/>
    <w:rsid w:val="00D75CD1"/>
    <w:rsid w:val="00D8018B"/>
    <w:rsid w:val="00D85FDE"/>
    <w:rsid w:val="00DE5A96"/>
    <w:rsid w:val="00E342FB"/>
    <w:rsid w:val="00E57DA0"/>
    <w:rsid w:val="00E7665D"/>
    <w:rsid w:val="00E80871"/>
    <w:rsid w:val="00E906A1"/>
    <w:rsid w:val="00EB6870"/>
    <w:rsid w:val="00EB69D5"/>
    <w:rsid w:val="00F418EE"/>
    <w:rsid w:val="00F46062"/>
    <w:rsid w:val="00F7018C"/>
    <w:rsid w:val="00FC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FF172"/>
  <w15:chartTrackingRefBased/>
  <w15:docId w15:val="{CBE9C8B3-153E-468F-81AC-ABF58016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1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90257"/>
    <w:rPr>
      <w:rFonts w:ascii="Arial" w:hAnsi="Arial"/>
    </w:rPr>
  </w:style>
  <w:style w:type="character" w:customStyle="1" w:styleId="Style1Char">
    <w:name w:val="Style1 Char"/>
    <w:basedOn w:val="DefaultParagraphFont"/>
    <w:link w:val="Style1"/>
    <w:rsid w:val="00690257"/>
    <w:rPr>
      <w:rFonts w:ascii="Arial" w:hAnsi="Arial"/>
    </w:rPr>
  </w:style>
  <w:style w:type="paragraph" w:styleId="ListParagraph">
    <w:name w:val="List Paragraph"/>
    <w:basedOn w:val="Normal"/>
    <w:uiPriority w:val="34"/>
    <w:qFormat/>
    <w:rsid w:val="00D11775"/>
    <w:pPr>
      <w:ind w:left="720"/>
      <w:contextualSpacing/>
    </w:pPr>
  </w:style>
  <w:style w:type="character" w:styleId="Hyperlink">
    <w:name w:val="Hyperlink"/>
    <w:basedOn w:val="DefaultParagraphFont"/>
    <w:uiPriority w:val="99"/>
    <w:unhideWhenUsed/>
    <w:rsid w:val="004F5CE7"/>
    <w:rPr>
      <w:color w:val="0563C1" w:themeColor="hyperlink"/>
      <w:u w:val="single"/>
    </w:rPr>
  </w:style>
  <w:style w:type="paragraph" w:styleId="Header">
    <w:name w:val="header"/>
    <w:basedOn w:val="Normal"/>
    <w:link w:val="HeaderChar"/>
    <w:uiPriority w:val="99"/>
    <w:unhideWhenUsed/>
    <w:rsid w:val="00896962"/>
    <w:pPr>
      <w:tabs>
        <w:tab w:val="center" w:pos="4680"/>
        <w:tab w:val="right" w:pos="9360"/>
      </w:tabs>
    </w:pPr>
  </w:style>
  <w:style w:type="character" w:customStyle="1" w:styleId="HeaderChar">
    <w:name w:val="Header Char"/>
    <w:basedOn w:val="DefaultParagraphFont"/>
    <w:link w:val="Header"/>
    <w:uiPriority w:val="99"/>
    <w:rsid w:val="00896962"/>
  </w:style>
  <w:style w:type="paragraph" w:styleId="Footer">
    <w:name w:val="footer"/>
    <w:basedOn w:val="Normal"/>
    <w:link w:val="FooterChar"/>
    <w:uiPriority w:val="99"/>
    <w:unhideWhenUsed/>
    <w:rsid w:val="00896962"/>
    <w:pPr>
      <w:tabs>
        <w:tab w:val="center" w:pos="4680"/>
        <w:tab w:val="right" w:pos="9360"/>
      </w:tabs>
    </w:pPr>
  </w:style>
  <w:style w:type="character" w:customStyle="1" w:styleId="FooterChar">
    <w:name w:val="Footer Char"/>
    <w:basedOn w:val="DefaultParagraphFont"/>
    <w:link w:val="Footer"/>
    <w:uiPriority w:val="99"/>
    <w:rsid w:val="00896962"/>
  </w:style>
  <w:style w:type="paragraph" w:styleId="BalloonText">
    <w:name w:val="Balloon Text"/>
    <w:basedOn w:val="Normal"/>
    <w:link w:val="BalloonTextChar"/>
    <w:uiPriority w:val="99"/>
    <w:semiHidden/>
    <w:unhideWhenUsed/>
    <w:rsid w:val="00AE2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2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hpartnership.org/ongoing-training.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BB0E5-C928-4652-AA67-D9C1EB596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5</cp:revision>
  <cp:lastPrinted>2017-07-21T21:25:00Z</cp:lastPrinted>
  <dcterms:created xsi:type="dcterms:W3CDTF">2017-07-25T19:32:00Z</dcterms:created>
  <dcterms:modified xsi:type="dcterms:W3CDTF">2017-07-27T17:34:00Z</dcterms:modified>
</cp:coreProperties>
</file>