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2A" w:rsidRPr="00B64158" w:rsidRDefault="00D11775" w:rsidP="00B64158">
      <w:pPr>
        <w:jc w:val="center"/>
        <w:rPr>
          <w:b/>
        </w:rPr>
      </w:pPr>
      <w:r w:rsidRPr="00B64158">
        <w:rPr>
          <w:b/>
        </w:rPr>
        <w:t>Central Wisconsin Health Partnership</w:t>
      </w:r>
    </w:p>
    <w:p w:rsidR="00D11775" w:rsidRPr="00B64158" w:rsidRDefault="00D11775" w:rsidP="00B64158">
      <w:pPr>
        <w:jc w:val="center"/>
        <w:rPr>
          <w:b/>
        </w:rPr>
      </w:pPr>
      <w:r w:rsidRPr="00B64158">
        <w:rPr>
          <w:b/>
        </w:rPr>
        <w:t>Comprehensive Community Services Regional Coordinating Committee</w:t>
      </w:r>
    </w:p>
    <w:p w:rsidR="00D11775" w:rsidRPr="00B64158" w:rsidRDefault="00310871" w:rsidP="00B64158">
      <w:pPr>
        <w:jc w:val="center"/>
      </w:pPr>
      <w:r w:rsidRPr="00B64158">
        <w:rPr>
          <w:b/>
        </w:rPr>
        <w:t>Training</w:t>
      </w:r>
      <w:r w:rsidR="00D11775" w:rsidRPr="00B64158">
        <w:rPr>
          <w:b/>
        </w:rPr>
        <w:t xml:space="preserve"> Committee</w:t>
      </w:r>
    </w:p>
    <w:p w:rsidR="00646D2D" w:rsidRPr="00B64158" w:rsidRDefault="008C7CFA" w:rsidP="00B64158">
      <w:pPr>
        <w:pBdr>
          <w:bottom w:val="single" w:sz="4" w:space="1" w:color="auto"/>
        </w:pBdr>
        <w:jc w:val="center"/>
      </w:pPr>
      <w:r w:rsidRPr="00B64158">
        <w:t>Marquette County Department of Human Services</w:t>
      </w:r>
    </w:p>
    <w:p w:rsidR="00646D2D" w:rsidRPr="00B64158" w:rsidRDefault="00121B00" w:rsidP="00B64158">
      <w:pPr>
        <w:pBdr>
          <w:bottom w:val="single" w:sz="4" w:space="1" w:color="auto"/>
        </w:pBdr>
        <w:jc w:val="center"/>
      </w:pPr>
      <w:r w:rsidRPr="00B64158">
        <w:t xml:space="preserve">Thursday, </w:t>
      </w:r>
      <w:r w:rsidR="00B50B72">
        <w:t>September 22</w:t>
      </w:r>
      <w:r w:rsidR="00B50B72" w:rsidRPr="00B50B72">
        <w:rPr>
          <w:vertAlign w:val="superscript"/>
        </w:rPr>
        <w:t>nd</w:t>
      </w:r>
      <w:r w:rsidRPr="00B64158">
        <w:t>,</w:t>
      </w:r>
      <w:r w:rsidR="0030322C" w:rsidRPr="00B64158">
        <w:t xml:space="preserve"> 2016</w:t>
      </w:r>
    </w:p>
    <w:p w:rsidR="00D11775" w:rsidRDefault="00D11775" w:rsidP="00207678"/>
    <w:p w:rsidR="00BF17DE" w:rsidRPr="00220D4A" w:rsidRDefault="00BF17DE" w:rsidP="00BF17DE">
      <w:r w:rsidRPr="007841FD">
        <w:rPr>
          <w:b/>
        </w:rPr>
        <w:t>Present</w:t>
      </w:r>
      <w:r w:rsidRPr="00220D4A">
        <w:rPr>
          <w:b/>
        </w:rPr>
        <w:t>:</w:t>
      </w:r>
      <w:r w:rsidRPr="00220D4A">
        <w:t xml:space="preserve"> </w:t>
      </w:r>
      <w:proofErr w:type="spellStart"/>
      <w:r w:rsidRPr="00220D4A">
        <w:t>Tancy</w:t>
      </w:r>
      <w:proofErr w:type="spellEnd"/>
      <w:r w:rsidRPr="00220D4A">
        <w:t xml:space="preserve"> </w:t>
      </w:r>
      <w:proofErr w:type="spellStart"/>
      <w:r w:rsidRPr="00220D4A">
        <w:t>Helmin</w:t>
      </w:r>
      <w:proofErr w:type="spellEnd"/>
      <w:r w:rsidRPr="00220D4A">
        <w:t xml:space="preserve">, Consumer/Community Representation; Allison Else, Adams County; Amanda Negaard, Juneau County; </w:t>
      </w:r>
      <w:r w:rsidR="00B205A7" w:rsidRPr="00220D4A">
        <w:t xml:space="preserve">Tanya Amos, Waushara County; </w:t>
      </w:r>
      <w:r w:rsidRPr="00220D4A">
        <w:t xml:space="preserve">Dan Naylor and Lori Martin, White Pine Consulting Service; </w:t>
      </w:r>
      <w:r w:rsidR="00B205A7" w:rsidRPr="00220D4A">
        <w:t>Elizabeth Dehling, Southeast</w:t>
      </w:r>
      <w:r w:rsidRPr="00220D4A">
        <w:t xml:space="preserve"> Regional Office</w:t>
      </w:r>
    </w:p>
    <w:p w:rsidR="00207678" w:rsidRPr="00220D4A" w:rsidRDefault="00207678" w:rsidP="00207678"/>
    <w:p w:rsidR="00B64158" w:rsidRPr="00220D4A" w:rsidRDefault="0062625D" w:rsidP="00B64158">
      <w:pPr>
        <w:pStyle w:val="ListParagraph"/>
        <w:numPr>
          <w:ilvl w:val="0"/>
          <w:numId w:val="1"/>
        </w:numPr>
        <w:contextualSpacing w:val="0"/>
        <w:rPr>
          <w:b/>
        </w:rPr>
      </w:pPr>
      <w:r w:rsidRPr="00220D4A">
        <w:rPr>
          <w:b/>
        </w:rPr>
        <w:t>Provider Development / Shared Services</w:t>
      </w:r>
    </w:p>
    <w:p w:rsidR="00B50B72" w:rsidRPr="00220D4A" w:rsidRDefault="00B50B72" w:rsidP="00B50B72">
      <w:pPr>
        <w:pStyle w:val="ListParagraph"/>
        <w:numPr>
          <w:ilvl w:val="1"/>
          <w:numId w:val="8"/>
        </w:numPr>
        <w:spacing w:before="60" w:after="60"/>
        <w:ind w:left="720"/>
        <w:contextualSpacing w:val="0"/>
      </w:pPr>
      <w:r w:rsidRPr="00220D4A">
        <w:t>Two Friends Healing Arts</w:t>
      </w:r>
    </w:p>
    <w:p w:rsidR="00D23716" w:rsidRPr="00220D4A" w:rsidRDefault="00D23716" w:rsidP="00D23716">
      <w:pPr>
        <w:pStyle w:val="ListParagraph"/>
        <w:numPr>
          <w:ilvl w:val="2"/>
          <w:numId w:val="8"/>
        </w:numPr>
        <w:spacing w:before="60" w:after="60"/>
        <w:ind w:left="1080" w:hanging="360"/>
        <w:contextualSpacing w:val="0"/>
      </w:pPr>
      <w:r w:rsidRPr="00220D4A">
        <w:t xml:space="preserve">Clint and Lori have been working with Two Friends Healing Arts in Montello to develop them as CCS providers.  They provide reiki and acupressure services.  The practitioners, Sue Johnson and Penny </w:t>
      </w:r>
      <w:proofErr w:type="spellStart"/>
      <w:r w:rsidRPr="00220D4A">
        <w:t>Negley</w:t>
      </w:r>
      <w:proofErr w:type="spellEnd"/>
      <w:r w:rsidRPr="00220D4A">
        <w:t xml:space="preserve">, would like to provide an experiential session for our 6-county CCS Service Directors and possible Service Facilitators.  </w:t>
      </w:r>
    </w:p>
    <w:p w:rsidR="00D23716" w:rsidRPr="00220D4A" w:rsidRDefault="00D23716" w:rsidP="00D23716">
      <w:pPr>
        <w:pStyle w:val="ListParagraph"/>
        <w:numPr>
          <w:ilvl w:val="2"/>
          <w:numId w:val="8"/>
        </w:numPr>
        <w:spacing w:before="60" w:after="60"/>
        <w:ind w:left="1080" w:hanging="360"/>
        <w:contextualSpacing w:val="0"/>
      </w:pPr>
      <w:r w:rsidRPr="00220D4A">
        <w:t>The committee is interested; discussed the importance of understanding services that are available to consumers.  If possible, it would be nice to schedule the session on the same day as one of our upcoming committee meetings.  Lori wil</w:t>
      </w:r>
      <w:r w:rsidR="00881DE6" w:rsidRPr="00220D4A">
        <w:t>l follow up with Sue and Penny.</w:t>
      </w:r>
    </w:p>
    <w:p w:rsidR="00B50B72" w:rsidRPr="00220D4A" w:rsidRDefault="00B50B72" w:rsidP="00B50B72">
      <w:pPr>
        <w:pStyle w:val="ListParagraph"/>
        <w:numPr>
          <w:ilvl w:val="1"/>
          <w:numId w:val="8"/>
        </w:numPr>
        <w:spacing w:before="60" w:after="60"/>
        <w:ind w:left="720"/>
        <w:contextualSpacing w:val="0"/>
      </w:pPr>
      <w:r w:rsidRPr="00220D4A">
        <w:t>Equine Assisted Therapy</w:t>
      </w:r>
    </w:p>
    <w:p w:rsidR="00881DE6" w:rsidRPr="00220D4A" w:rsidRDefault="00881DE6" w:rsidP="00881DE6">
      <w:pPr>
        <w:pStyle w:val="ListParagraph"/>
        <w:numPr>
          <w:ilvl w:val="2"/>
          <w:numId w:val="8"/>
        </w:numPr>
        <w:spacing w:before="60" w:after="60"/>
        <w:ind w:left="1080" w:hanging="360"/>
        <w:contextualSpacing w:val="0"/>
      </w:pPr>
      <w:r w:rsidRPr="00220D4A">
        <w:t xml:space="preserve">Tanya shared that on Monday, she and her staff will be going to Living Anew Farm (Peggy Vander Sande) in Neshkoro to experience an equine-assisted therapy session.  </w:t>
      </w:r>
    </w:p>
    <w:p w:rsidR="00881DE6" w:rsidRPr="00220D4A" w:rsidRDefault="00881DE6" w:rsidP="00881DE6">
      <w:pPr>
        <w:pStyle w:val="ListParagraph"/>
        <w:numPr>
          <w:ilvl w:val="2"/>
          <w:numId w:val="8"/>
        </w:numPr>
        <w:spacing w:before="60" w:after="60"/>
        <w:ind w:left="1080" w:hanging="360"/>
        <w:contextualSpacing w:val="0"/>
      </w:pPr>
      <w:r w:rsidRPr="00220D4A">
        <w:t xml:space="preserve">Committee discussed the possibility of sharing this and other services.  There are questions regarding the requirements for provider orientation training.  According to DHS 36.12, providers must receive 20 or 40 hours of </w:t>
      </w:r>
      <w:r w:rsidRPr="00220D4A">
        <w:rPr>
          <w:rFonts w:cs="Times"/>
          <w:bCs/>
          <w:color w:val="000000"/>
          <w:lang w:val="en"/>
        </w:rPr>
        <w:t xml:space="preserve">orientation training “within 3 months of beginning employment”.  That has been interpreted to mean a 6-month period (3 </w:t>
      </w:r>
      <w:proofErr w:type="gramStart"/>
      <w:r w:rsidRPr="00220D4A">
        <w:rPr>
          <w:rFonts w:cs="Times"/>
          <w:bCs/>
          <w:color w:val="000000"/>
          <w:lang w:val="en"/>
        </w:rPr>
        <w:t>months</w:t>
      </w:r>
      <w:proofErr w:type="gramEnd"/>
      <w:r w:rsidRPr="00220D4A">
        <w:rPr>
          <w:rFonts w:cs="Times"/>
          <w:bCs/>
          <w:color w:val="000000"/>
          <w:lang w:val="en"/>
        </w:rPr>
        <w:t xml:space="preserve"> prior starting of employment to 3 months after).  Question – for a provider like Therapy Without Walls (as an example) who provides services to many counties across the state; as they expand, do they have to keep redoing their 20 – 40 hours of training if the training they received in a neighboring county occurred more than 3 months ago?  Lori and Tanya may ask this question at next week’s NE regional CCS meeting, otherwise Lori will pose the question to the CCS help desk.</w:t>
      </w:r>
    </w:p>
    <w:p w:rsidR="00C113BC" w:rsidRPr="00220D4A" w:rsidRDefault="00B50B72" w:rsidP="00B50B72">
      <w:pPr>
        <w:pStyle w:val="ListParagraph"/>
        <w:numPr>
          <w:ilvl w:val="1"/>
          <w:numId w:val="8"/>
        </w:numPr>
        <w:spacing w:before="60" w:after="60"/>
        <w:ind w:left="720"/>
        <w:contextualSpacing w:val="0"/>
      </w:pPr>
      <w:r w:rsidRPr="00220D4A">
        <w:t>Final DQA shared services update</w:t>
      </w:r>
    </w:p>
    <w:p w:rsidR="002B0F10" w:rsidRPr="00220D4A" w:rsidRDefault="002B0F10" w:rsidP="002B0F10">
      <w:pPr>
        <w:pStyle w:val="ListParagraph"/>
        <w:numPr>
          <w:ilvl w:val="2"/>
          <w:numId w:val="8"/>
        </w:numPr>
        <w:spacing w:before="60" w:after="60"/>
        <w:ind w:left="1080" w:hanging="360"/>
        <w:contextualSpacing w:val="0"/>
      </w:pPr>
      <w:r w:rsidRPr="00220D4A">
        <w:t>The original request from DQA for shared services updates was for monthly reports for 6 months.  Lori confirmed with Hannah Whaley that our final report is the October 1</w:t>
      </w:r>
      <w:r w:rsidRPr="00220D4A">
        <w:rPr>
          <w:vertAlign w:val="superscript"/>
        </w:rPr>
        <w:t>st</w:t>
      </w:r>
      <w:r w:rsidRPr="00220D4A">
        <w:t xml:space="preserve"> report, and will prepare a draft for review by the Service Directors.</w:t>
      </w:r>
    </w:p>
    <w:p w:rsidR="00B64158" w:rsidRPr="00220D4A" w:rsidRDefault="00B64158" w:rsidP="00B64158">
      <w:pPr>
        <w:pStyle w:val="ListParagraph"/>
        <w:ind w:left="360"/>
        <w:contextualSpacing w:val="0"/>
      </w:pPr>
    </w:p>
    <w:p w:rsidR="00B64158" w:rsidRPr="00220D4A" w:rsidRDefault="0062625D" w:rsidP="00B50B72">
      <w:pPr>
        <w:pStyle w:val="ListParagraph"/>
        <w:numPr>
          <w:ilvl w:val="0"/>
          <w:numId w:val="1"/>
        </w:numPr>
        <w:contextualSpacing w:val="0"/>
        <w:rPr>
          <w:b/>
        </w:rPr>
      </w:pPr>
      <w:r w:rsidRPr="00220D4A">
        <w:rPr>
          <w:b/>
        </w:rPr>
        <w:t xml:space="preserve">Regional Trainings </w:t>
      </w:r>
    </w:p>
    <w:p w:rsidR="00B50B72" w:rsidRPr="00220D4A" w:rsidRDefault="00B50B72" w:rsidP="00B50B72">
      <w:pPr>
        <w:pStyle w:val="ListParagraph"/>
        <w:numPr>
          <w:ilvl w:val="1"/>
          <w:numId w:val="9"/>
        </w:numPr>
        <w:spacing w:before="60" w:after="60"/>
        <w:ind w:left="720"/>
        <w:contextualSpacing w:val="0"/>
      </w:pPr>
      <w:r w:rsidRPr="00220D4A">
        <w:t>October 5</w:t>
      </w:r>
      <w:r w:rsidRPr="00220D4A">
        <w:rPr>
          <w:vertAlign w:val="superscript"/>
        </w:rPr>
        <w:t>th</w:t>
      </w:r>
      <w:r w:rsidRPr="00220D4A">
        <w:t xml:space="preserve">, Overview of First Episode Psychosis – Dr. Rick </w:t>
      </w:r>
      <w:proofErr w:type="spellStart"/>
      <w:r w:rsidRPr="00220D4A">
        <w:t>Immler</w:t>
      </w:r>
      <w:proofErr w:type="spellEnd"/>
      <w:r w:rsidRPr="00220D4A">
        <w:t>; Montello</w:t>
      </w:r>
      <w:r w:rsidR="00075F50" w:rsidRPr="00220D4A">
        <w:t>.  Lori will leave registration open through this Friday.</w:t>
      </w:r>
    </w:p>
    <w:p w:rsidR="00B50B72" w:rsidRPr="00220D4A" w:rsidRDefault="00B50B72" w:rsidP="00B50B72">
      <w:pPr>
        <w:pStyle w:val="ListParagraph"/>
        <w:numPr>
          <w:ilvl w:val="1"/>
          <w:numId w:val="9"/>
        </w:numPr>
        <w:spacing w:before="60" w:after="60"/>
        <w:ind w:left="720"/>
        <w:contextualSpacing w:val="0"/>
      </w:pPr>
      <w:r w:rsidRPr="00220D4A">
        <w:t>November 2</w:t>
      </w:r>
      <w:r w:rsidRPr="00220D4A">
        <w:rPr>
          <w:vertAlign w:val="superscript"/>
        </w:rPr>
        <w:t>nd</w:t>
      </w:r>
      <w:r w:rsidRPr="00220D4A">
        <w:t xml:space="preserve">, Consumer Centered Assessment - hands on review of process and form – Lori Martin </w:t>
      </w:r>
      <w:proofErr w:type="gramStart"/>
      <w:r w:rsidRPr="00220D4A">
        <w:t>and ?</w:t>
      </w:r>
      <w:proofErr w:type="gramEnd"/>
      <w:r w:rsidRPr="00220D4A">
        <w:t>; Wautoma</w:t>
      </w:r>
    </w:p>
    <w:p w:rsidR="00B50B72" w:rsidRPr="00220D4A" w:rsidRDefault="00B50B72" w:rsidP="00B50B72">
      <w:pPr>
        <w:pStyle w:val="ListParagraph"/>
        <w:numPr>
          <w:ilvl w:val="1"/>
          <w:numId w:val="9"/>
        </w:numPr>
        <w:spacing w:before="60" w:after="60"/>
        <w:ind w:left="720"/>
        <w:contextualSpacing w:val="0"/>
      </w:pPr>
      <w:r w:rsidRPr="00220D4A">
        <w:t>December 14</w:t>
      </w:r>
      <w:r w:rsidRPr="00220D4A">
        <w:rPr>
          <w:vertAlign w:val="superscript"/>
        </w:rPr>
        <w:t>th</w:t>
      </w:r>
      <w:r w:rsidRPr="00220D4A">
        <w:t>, Recovery-Orientated Concepts in CCS - Maria Hanson, Certified Peer Specialist – Mendota Mental Health Institute; and either Donna Riemer or Laleña Lampe, DMHSAS; Adams/Friendship</w:t>
      </w:r>
    </w:p>
    <w:p w:rsidR="00B50B72" w:rsidRPr="00220D4A" w:rsidRDefault="00B50B72" w:rsidP="00B50B72">
      <w:pPr>
        <w:pStyle w:val="ListParagraph"/>
        <w:numPr>
          <w:ilvl w:val="1"/>
          <w:numId w:val="9"/>
        </w:numPr>
        <w:spacing w:before="60" w:after="60"/>
        <w:ind w:left="720"/>
        <w:contextualSpacing w:val="0"/>
      </w:pPr>
      <w:r w:rsidRPr="00220D4A">
        <w:t>Planning for 2017 – topics, location, presenters, timing</w:t>
      </w:r>
    </w:p>
    <w:p w:rsidR="00075F50" w:rsidRPr="00220D4A" w:rsidRDefault="00075F50" w:rsidP="00075F50">
      <w:pPr>
        <w:pStyle w:val="ListParagraph"/>
        <w:numPr>
          <w:ilvl w:val="2"/>
          <w:numId w:val="9"/>
        </w:numPr>
        <w:spacing w:before="60" w:after="60"/>
        <w:ind w:left="1080" w:hanging="360"/>
        <w:contextualSpacing w:val="0"/>
      </w:pPr>
      <w:r w:rsidRPr="00220D4A">
        <w:t xml:space="preserve">Committee brainstormed possible training topics including: </w:t>
      </w:r>
    </w:p>
    <w:p w:rsidR="00075F50" w:rsidRPr="00220D4A" w:rsidRDefault="00075F50" w:rsidP="00075F50">
      <w:pPr>
        <w:pStyle w:val="ListParagraph"/>
        <w:numPr>
          <w:ilvl w:val="3"/>
          <w:numId w:val="9"/>
        </w:numPr>
        <w:spacing w:before="60" w:after="60"/>
        <w:ind w:left="1440"/>
        <w:contextualSpacing w:val="0"/>
      </w:pPr>
      <w:r w:rsidRPr="00220D4A">
        <w:t>the role of the mental health professional – for the program and on consumer recovery teams</w:t>
      </w:r>
    </w:p>
    <w:p w:rsidR="0045065A" w:rsidRPr="00220D4A" w:rsidRDefault="0045065A" w:rsidP="00075F50">
      <w:pPr>
        <w:pStyle w:val="ListParagraph"/>
        <w:numPr>
          <w:ilvl w:val="3"/>
          <w:numId w:val="9"/>
        </w:numPr>
        <w:spacing w:before="60" w:after="60"/>
        <w:ind w:left="1440"/>
        <w:contextualSpacing w:val="0"/>
      </w:pPr>
      <w:r w:rsidRPr="00220D4A">
        <w:lastRenderedPageBreak/>
        <w:t>utilizing the “TARP” model for case notes</w:t>
      </w:r>
      <w:r w:rsidR="0017665D">
        <w:t xml:space="preserve"> (</w:t>
      </w:r>
      <w:r w:rsidR="0017665D" w:rsidRPr="0017665D">
        <w:rPr>
          <w:b/>
        </w:rPr>
        <w:t>T</w:t>
      </w:r>
      <w:r w:rsidR="0017665D">
        <w:t xml:space="preserve">reatment plan goal, </w:t>
      </w:r>
      <w:r w:rsidR="0017665D" w:rsidRPr="0017665D">
        <w:rPr>
          <w:b/>
        </w:rPr>
        <w:t>A</w:t>
      </w:r>
      <w:r w:rsidR="0017665D">
        <w:t xml:space="preserve">ctivity connected to the goal, consumer’s </w:t>
      </w:r>
      <w:r w:rsidR="0017665D" w:rsidRPr="0017665D">
        <w:rPr>
          <w:b/>
        </w:rPr>
        <w:t>R</w:t>
      </w:r>
      <w:r w:rsidR="0017665D">
        <w:t xml:space="preserve">esponse / participation, what is the </w:t>
      </w:r>
      <w:r w:rsidR="0017665D" w:rsidRPr="0017665D">
        <w:rPr>
          <w:b/>
        </w:rPr>
        <w:t>P</w:t>
      </w:r>
      <w:r w:rsidR="0017665D">
        <w:t>lan moving forward)</w:t>
      </w:r>
    </w:p>
    <w:p w:rsidR="0045065A" w:rsidRPr="00220D4A" w:rsidRDefault="0045065A" w:rsidP="00075F50">
      <w:pPr>
        <w:pStyle w:val="ListParagraph"/>
        <w:numPr>
          <w:ilvl w:val="3"/>
          <w:numId w:val="9"/>
        </w:numPr>
        <w:spacing w:before="60" w:after="60"/>
        <w:ind w:left="1440"/>
        <w:contextualSpacing w:val="0"/>
      </w:pPr>
      <w:r w:rsidRPr="00220D4A">
        <w:t>Utilizing the ACES survey as part of the CCS assessment process</w:t>
      </w:r>
    </w:p>
    <w:p w:rsidR="00B50B72" w:rsidRPr="00220D4A" w:rsidRDefault="00B50B72" w:rsidP="00B50B72">
      <w:pPr>
        <w:pStyle w:val="ListParagraph"/>
        <w:ind w:left="360"/>
        <w:contextualSpacing w:val="0"/>
        <w:rPr>
          <w:b/>
        </w:rPr>
      </w:pPr>
    </w:p>
    <w:p w:rsidR="008458C9" w:rsidRPr="00220D4A" w:rsidRDefault="00B50B72" w:rsidP="00B64158">
      <w:pPr>
        <w:pStyle w:val="ListParagraph"/>
        <w:numPr>
          <w:ilvl w:val="0"/>
          <w:numId w:val="1"/>
        </w:numPr>
        <w:contextualSpacing w:val="0"/>
        <w:rPr>
          <w:b/>
        </w:rPr>
      </w:pPr>
      <w:r w:rsidRPr="00220D4A">
        <w:rPr>
          <w:b/>
        </w:rPr>
        <w:t>Provider Orientation</w:t>
      </w:r>
    </w:p>
    <w:p w:rsidR="00B50B72" w:rsidRPr="00220D4A" w:rsidRDefault="00B50B72" w:rsidP="00B50B72">
      <w:pPr>
        <w:pStyle w:val="ListParagraph"/>
        <w:numPr>
          <w:ilvl w:val="1"/>
          <w:numId w:val="10"/>
        </w:numPr>
        <w:spacing w:before="60" w:after="60"/>
        <w:ind w:left="720"/>
        <w:contextualSpacing w:val="0"/>
      </w:pPr>
      <w:r w:rsidRPr="00220D4A">
        <w:t>Updated webpage</w:t>
      </w:r>
    </w:p>
    <w:p w:rsidR="00DD19FA" w:rsidRPr="00220D4A" w:rsidRDefault="00DD19FA" w:rsidP="00DD19FA">
      <w:pPr>
        <w:pStyle w:val="ListParagraph"/>
        <w:numPr>
          <w:ilvl w:val="2"/>
          <w:numId w:val="10"/>
        </w:numPr>
        <w:spacing w:before="60" w:after="60"/>
        <w:ind w:left="1080" w:hanging="360"/>
        <w:contextualSpacing w:val="0"/>
      </w:pPr>
      <w:r w:rsidRPr="00220D4A">
        <w:t>The provider orientation page on the CWHP website (</w:t>
      </w:r>
      <w:r w:rsidRPr="00220D4A">
        <w:rPr>
          <w:u w:val="single"/>
        </w:rPr>
        <w:t>cwhpartnership.org/ccs-orientation</w:t>
      </w:r>
      <w:r w:rsidRPr="00220D4A">
        <w:t>) has been updated with a step-by-step outline.  Tanya shared her appreciation for the site which has been very helpful in her efforts to train providers.</w:t>
      </w:r>
    </w:p>
    <w:p w:rsidR="00B50B72" w:rsidRPr="00220D4A" w:rsidRDefault="00B50B72" w:rsidP="00B50B72">
      <w:pPr>
        <w:pStyle w:val="ListParagraph"/>
        <w:numPr>
          <w:ilvl w:val="1"/>
          <w:numId w:val="10"/>
        </w:numPr>
        <w:spacing w:before="60" w:after="60"/>
        <w:ind w:left="720"/>
        <w:contextualSpacing w:val="0"/>
      </w:pPr>
      <w:r w:rsidRPr="00220D4A">
        <w:t>Update on Northeast Behavioral Health Training Partnership training system</w:t>
      </w:r>
    </w:p>
    <w:p w:rsidR="00A67E1F" w:rsidRPr="00220D4A" w:rsidRDefault="00A67E1F" w:rsidP="00A67E1F">
      <w:pPr>
        <w:pStyle w:val="ListParagraph"/>
        <w:numPr>
          <w:ilvl w:val="0"/>
          <w:numId w:val="14"/>
        </w:numPr>
        <w:ind w:left="1080"/>
      </w:pPr>
      <w:r w:rsidRPr="00220D4A">
        <w:t xml:space="preserve">Lori has been working with Sharon </w:t>
      </w:r>
      <w:proofErr w:type="spellStart"/>
      <w:r w:rsidRPr="00220D4A">
        <w:t>Locklin</w:t>
      </w:r>
      <w:proofErr w:type="spellEnd"/>
      <w:r w:rsidRPr="00220D4A">
        <w:t xml:space="preserve"> to give Juneau and Adams Counties full access to the online training system.  Lori spoke with Sharon earlier this week, and she offered that for now through the end of the year, providers from Juneau and Adams Counties can register for the full online course at no cost (staff at the Partnership know to approve the registrations even though they aren’t part of the NE region).</w:t>
      </w:r>
    </w:p>
    <w:p w:rsidR="00A67E1F" w:rsidRPr="00220D4A" w:rsidRDefault="00A67E1F" w:rsidP="00A67E1F">
      <w:pPr>
        <w:pStyle w:val="ListParagraph"/>
        <w:numPr>
          <w:ilvl w:val="0"/>
          <w:numId w:val="14"/>
        </w:numPr>
        <w:ind w:left="1080"/>
      </w:pPr>
      <w:r w:rsidRPr="00220D4A">
        <w:t xml:space="preserve">The NE Partnership is upgrading their system and will be able to accept payment after the first of the year.  The steering committee is considering options for the CCS course including possible cost to providers who are outside the NE region.  </w:t>
      </w:r>
    </w:p>
    <w:p w:rsidR="00A67E1F" w:rsidRPr="00220D4A" w:rsidRDefault="00A67E1F" w:rsidP="00A67E1F">
      <w:pPr>
        <w:pStyle w:val="ListParagraph"/>
        <w:numPr>
          <w:ilvl w:val="0"/>
          <w:numId w:val="14"/>
        </w:numPr>
        <w:ind w:left="1080"/>
      </w:pPr>
      <w:r w:rsidRPr="00220D4A">
        <w:t>One option post 12/31 – if providers are being shared / providing service in a county in the NE region (in addition to providing services in Juneau or Adams), they can register under the other county (and not have to pay).</w:t>
      </w:r>
    </w:p>
    <w:p w:rsidR="00DD19FA" w:rsidRPr="00220D4A" w:rsidRDefault="00A67E1F" w:rsidP="00A67E1F">
      <w:pPr>
        <w:pStyle w:val="ListParagraph"/>
        <w:numPr>
          <w:ilvl w:val="0"/>
          <w:numId w:val="14"/>
        </w:numPr>
        <w:ind w:left="1080"/>
      </w:pPr>
      <w:r w:rsidRPr="00220D4A">
        <w:t>Recommendation – if Juneau or Adams Counties have staff (especially county staff) they want to take the course, encourage them to do it before 12/31.</w:t>
      </w:r>
    </w:p>
    <w:p w:rsidR="00B50B72" w:rsidRPr="00220D4A" w:rsidRDefault="00B50B72" w:rsidP="00B50B72">
      <w:pPr>
        <w:pStyle w:val="ListParagraph"/>
        <w:numPr>
          <w:ilvl w:val="1"/>
          <w:numId w:val="10"/>
        </w:numPr>
        <w:spacing w:before="60" w:after="60"/>
        <w:ind w:left="720"/>
        <w:contextualSpacing w:val="0"/>
      </w:pPr>
      <w:r w:rsidRPr="00220D4A">
        <w:t>Schedule in-person training for early 2017?</w:t>
      </w:r>
    </w:p>
    <w:p w:rsidR="00A67E1F" w:rsidRPr="00220D4A" w:rsidRDefault="00A67E1F" w:rsidP="00A67E1F">
      <w:pPr>
        <w:pStyle w:val="ListParagraph"/>
        <w:numPr>
          <w:ilvl w:val="2"/>
          <w:numId w:val="10"/>
        </w:numPr>
        <w:spacing w:before="60" w:after="60"/>
        <w:ind w:left="1080" w:hanging="360"/>
        <w:contextualSpacing w:val="0"/>
      </w:pPr>
      <w:r w:rsidRPr="00220D4A">
        <w:t>Discuss again at next committee meeting</w:t>
      </w:r>
    </w:p>
    <w:p w:rsidR="008458C9" w:rsidRPr="00220D4A" w:rsidRDefault="008458C9" w:rsidP="00B50B72">
      <w:pPr>
        <w:spacing w:before="80"/>
        <w:rPr>
          <w:b/>
        </w:rPr>
      </w:pPr>
    </w:p>
    <w:p w:rsidR="0030322C" w:rsidRPr="00220D4A" w:rsidRDefault="0062625D" w:rsidP="00B64158">
      <w:pPr>
        <w:pStyle w:val="ListParagraph"/>
        <w:numPr>
          <w:ilvl w:val="0"/>
          <w:numId w:val="1"/>
        </w:numPr>
        <w:contextualSpacing w:val="0"/>
        <w:rPr>
          <w:b/>
        </w:rPr>
      </w:pPr>
      <w:r w:rsidRPr="00220D4A">
        <w:rPr>
          <w:b/>
        </w:rPr>
        <w:t>Other</w:t>
      </w:r>
    </w:p>
    <w:p w:rsidR="0045065A" w:rsidRPr="00220D4A" w:rsidRDefault="00B50B72" w:rsidP="00B50B72">
      <w:pPr>
        <w:pStyle w:val="ListParagraph"/>
        <w:numPr>
          <w:ilvl w:val="1"/>
          <w:numId w:val="11"/>
        </w:numPr>
        <w:spacing w:before="60" w:after="60"/>
        <w:ind w:left="720"/>
        <w:contextualSpacing w:val="0"/>
      </w:pPr>
      <w:r w:rsidRPr="00220D4A">
        <w:t>A</w:t>
      </w:r>
      <w:r w:rsidR="0045065A" w:rsidRPr="00220D4A">
        <w:t>dditional training opportunities:</w:t>
      </w:r>
    </w:p>
    <w:p w:rsidR="00B50B72" w:rsidRPr="00220D4A" w:rsidRDefault="0017665D" w:rsidP="0045065A">
      <w:pPr>
        <w:pStyle w:val="ListParagraph"/>
        <w:numPr>
          <w:ilvl w:val="2"/>
          <w:numId w:val="11"/>
        </w:numPr>
        <w:spacing w:before="60" w:after="60"/>
        <w:ind w:left="1080" w:hanging="360"/>
        <w:contextualSpacing w:val="0"/>
      </w:pPr>
      <w:r>
        <w:t xml:space="preserve">Allison gave and update and shared a handout regarding the </w:t>
      </w:r>
      <w:r w:rsidR="00B50B72" w:rsidRPr="00220D4A">
        <w:t>Ethics and Boundaries in Rural Practice Settings</w:t>
      </w:r>
      <w:r>
        <w:t xml:space="preserve"> training</w:t>
      </w:r>
      <w:r w:rsidR="00B50B72" w:rsidRPr="00220D4A">
        <w:t>; Adams County DHS, October 7</w:t>
      </w:r>
      <w:r w:rsidR="00B50B72" w:rsidRPr="00220D4A">
        <w:rPr>
          <w:vertAlign w:val="superscript"/>
        </w:rPr>
        <w:t>th</w:t>
      </w:r>
      <w:r w:rsidR="00B50B72" w:rsidRPr="00220D4A">
        <w:t>, 9:00 – 1:00.  Presenter: Joan Groessl, MSW, PhD, LCSW</w:t>
      </w:r>
      <w:r w:rsidR="0045065A" w:rsidRPr="00220D4A">
        <w:t xml:space="preserve">.  For more information or to register, contact Allison Else.  </w:t>
      </w:r>
    </w:p>
    <w:p w:rsidR="0045065A" w:rsidRPr="00220D4A" w:rsidRDefault="0045065A" w:rsidP="0045065A">
      <w:pPr>
        <w:pStyle w:val="ListParagraph"/>
        <w:numPr>
          <w:ilvl w:val="2"/>
          <w:numId w:val="11"/>
        </w:numPr>
        <w:spacing w:before="60" w:after="60"/>
        <w:ind w:left="1080" w:hanging="360"/>
        <w:contextualSpacing w:val="0"/>
      </w:pPr>
      <w:r w:rsidRPr="00220D4A">
        <w:t>Tanya shared information related to the Healthy People Wood County Mental Health Conference taking place on Friday, October 21</w:t>
      </w:r>
      <w:r w:rsidRPr="00220D4A">
        <w:rPr>
          <w:vertAlign w:val="superscript"/>
        </w:rPr>
        <w:t>st</w:t>
      </w:r>
      <w:r w:rsidRPr="00220D4A">
        <w:t>.   The keynote and several breakout sessions focus on building resiliency.  Lori forwarded the information to the committee.</w:t>
      </w:r>
    </w:p>
    <w:p w:rsidR="0045065A" w:rsidRPr="00220D4A" w:rsidRDefault="0045065A" w:rsidP="0045065A">
      <w:pPr>
        <w:pStyle w:val="ListParagraph"/>
        <w:numPr>
          <w:ilvl w:val="2"/>
          <w:numId w:val="11"/>
        </w:numPr>
        <w:spacing w:before="60" w:after="60"/>
        <w:ind w:left="1080" w:hanging="360"/>
        <w:contextualSpacing w:val="0"/>
      </w:pPr>
      <w:r w:rsidRPr="00220D4A">
        <w:t>Robin Raj, Area Coordinator in the northeast region, has organized a Trauma-Informed Care Training for CCS Service Facilitators on Wednesday, November 16</w:t>
      </w:r>
      <w:r w:rsidRPr="00220D4A">
        <w:rPr>
          <w:vertAlign w:val="superscript"/>
        </w:rPr>
        <w:t>th</w:t>
      </w:r>
      <w:r w:rsidRPr="00220D4A">
        <w:t xml:space="preserve"> from 9:00 to noon, facilitated by Shannon Kelly, Deputy Director of Waupaca County DHHS.  Location TBD (most likely Appleton or Green Bay).  It was noted that November 16</w:t>
      </w:r>
      <w:r w:rsidRPr="00220D4A">
        <w:rPr>
          <w:vertAlign w:val="superscript"/>
        </w:rPr>
        <w:t>th</w:t>
      </w:r>
      <w:r w:rsidRPr="00220D4A">
        <w:t xml:space="preserve"> is the first day of the annual Children Come First Conference, which CST/CCS coordinators are often encouraged to attend.  Lori will share this information with </w:t>
      </w:r>
      <w:r w:rsidR="003122AF" w:rsidRPr="00220D4A">
        <w:t>Robin.</w:t>
      </w:r>
    </w:p>
    <w:p w:rsidR="00A41944" w:rsidRPr="00220D4A" w:rsidRDefault="00A41944" w:rsidP="0045065A">
      <w:pPr>
        <w:pStyle w:val="ListParagraph"/>
        <w:numPr>
          <w:ilvl w:val="2"/>
          <w:numId w:val="11"/>
        </w:numPr>
        <w:spacing w:before="60" w:after="60"/>
        <w:ind w:left="1080" w:hanging="360"/>
        <w:contextualSpacing w:val="0"/>
      </w:pPr>
      <w:r w:rsidRPr="00220D4A">
        <w:t>Dr. Ron Diamond is facilitating an “Ethics and Boundaries in Psychosocial Rehabilitation Programs” on Thursday, October 20</w:t>
      </w:r>
      <w:r w:rsidRPr="00220D4A">
        <w:rPr>
          <w:vertAlign w:val="superscript"/>
        </w:rPr>
        <w:t>th</w:t>
      </w:r>
      <w:r w:rsidRPr="00220D4A">
        <w:t xml:space="preserve"> from 9:00 to 4:00 at the Northern Great Lakes Visitor Center in Ashland.  For more information or to register, contact Melanie by October 13</w:t>
      </w:r>
      <w:r w:rsidRPr="00220D4A">
        <w:rPr>
          <w:vertAlign w:val="superscript"/>
        </w:rPr>
        <w:t>th</w:t>
      </w:r>
      <w:r w:rsidRPr="00220D4A">
        <w:t xml:space="preserve"> – (715) 682-7171.</w:t>
      </w:r>
    </w:p>
    <w:p w:rsidR="00B50B72" w:rsidRPr="00220D4A" w:rsidRDefault="00A41944" w:rsidP="00B50B72">
      <w:pPr>
        <w:pStyle w:val="ListParagraph"/>
        <w:numPr>
          <w:ilvl w:val="1"/>
          <w:numId w:val="11"/>
        </w:numPr>
        <w:spacing w:before="60" w:after="60"/>
        <w:ind w:left="720"/>
        <w:contextualSpacing w:val="0"/>
      </w:pPr>
      <w:r w:rsidRPr="00220D4A">
        <w:t>Dan shared an update on his contact with 21</w:t>
      </w:r>
      <w:r w:rsidR="0017665D">
        <w:t xml:space="preserve">1 – he his corresponding with the 10-county Northeast Region 211 Director about how to incorporate our 6-county CCS regional information.  </w:t>
      </w:r>
      <w:bookmarkStart w:id="0" w:name="_GoBack"/>
      <w:bookmarkEnd w:id="0"/>
    </w:p>
    <w:p w:rsidR="00B50B72" w:rsidRPr="00220D4A" w:rsidRDefault="00A41944" w:rsidP="00B50B72">
      <w:pPr>
        <w:pStyle w:val="ListParagraph"/>
        <w:numPr>
          <w:ilvl w:val="1"/>
          <w:numId w:val="11"/>
        </w:numPr>
        <w:spacing w:before="60" w:after="60"/>
        <w:ind w:left="720"/>
        <w:contextualSpacing w:val="0"/>
      </w:pPr>
      <w:r w:rsidRPr="00220D4A">
        <w:t>A workgroup made up of four CCS consumers, Dan, and Lori, has developed a draft Regional Coordinating Committee handbook.  The group will be reviewing the draft this coming Monday.  The handbook can then be used as a model for each county’s local CCS Coordinating Committee.</w:t>
      </w:r>
    </w:p>
    <w:p w:rsidR="00034491" w:rsidRPr="00220D4A" w:rsidRDefault="00034491" w:rsidP="00034491">
      <w:pPr>
        <w:pStyle w:val="ListParagraph"/>
        <w:ind w:left="360"/>
        <w:contextualSpacing w:val="0"/>
        <w:rPr>
          <w:b/>
        </w:rPr>
      </w:pPr>
    </w:p>
    <w:p w:rsidR="00EB69D5" w:rsidRPr="00220D4A" w:rsidRDefault="00B50B72" w:rsidP="00B64158">
      <w:pPr>
        <w:pStyle w:val="ListParagraph"/>
        <w:numPr>
          <w:ilvl w:val="0"/>
          <w:numId w:val="1"/>
        </w:numPr>
        <w:contextualSpacing w:val="0"/>
        <w:rPr>
          <w:b/>
        </w:rPr>
      </w:pPr>
      <w:r w:rsidRPr="00220D4A">
        <w:rPr>
          <w:b/>
        </w:rPr>
        <w:t>Final 2016 meeting –</w:t>
      </w:r>
      <w:r w:rsidR="0052122F" w:rsidRPr="00220D4A">
        <w:rPr>
          <w:b/>
        </w:rPr>
        <w:t xml:space="preserve"> </w:t>
      </w:r>
      <w:r w:rsidR="0062625D" w:rsidRPr="00220D4A">
        <w:rPr>
          <w:b/>
        </w:rPr>
        <w:t xml:space="preserve"> </w:t>
      </w:r>
      <w:r w:rsidR="00121B00" w:rsidRPr="00220D4A">
        <w:rPr>
          <w:b/>
        </w:rPr>
        <w:t>November 10</w:t>
      </w:r>
      <w:r w:rsidR="00121B00" w:rsidRPr="00220D4A">
        <w:rPr>
          <w:b/>
          <w:vertAlign w:val="superscript"/>
        </w:rPr>
        <w:t>th</w:t>
      </w:r>
      <w:r w:rsidR="00121B00" w:rsidRPr="00220D4A">
        <w:rPr>
          <w:b/>
        </w:rPr>
        <w:t xml:space="preserve"> </w:t>
      </w:r>
      <w:r w:rsidRPr="00220D4A">
        <w:rPr>
          <w:b/>
        </w:rPr>
        <w:t xml:space="preserve">(2:00 to 3:30) </w:t>
      </w:r>
      <w:r w:rsidR="00034491" w:rsidRPr="00220D4A">
        <w:rPr>
          <w:b/>
        </w:rPr>
        <w:t>in Montello</w:t>
      </w:r>
    </w:p>
    <w:p w:rsidR="00BF17DE" w:rsidRPr="00220D4A" w:rsidRDefault="00BF17DE">
      <w:pPr>
        <w:spacing w:after="160" w:line="259" w:lineRule="auto"/>
      </w:pPr>
    </w:p>
    <w:sectPr w:rsidR="00BF17DE" w:rsidRPr="00220D4A" w:rsidSect="00FF7AC5">
      <w:footerReference w:type="default" r:id="rId8"/>
      <w:pgSz w:w="12240" w:h="15840"/>
      <w:pgMar w:top="810" w:right="1152" w:bottom="864" w:left="1152" w:header="720" w:footer="4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F9" w:rsidRDefault="00B07AF9" w:rsidP="00896962">
      <w:r>
        <w:separator/>
      </w:r>
    </w:p>
  </w:endnote>
  <w:endnote w:type="continuationSeparator" w:id="0">
    <w:p w:rsidR="00B07AF9" w:rsidRDefault="00B07AF9"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825284"/>
      <w:docPartObj>
        <w:docPartGallery w:val="Page Numbers (Bottom of Page)"/>
        <w:docPartUnique/>
      </w:docPartObj>
    </w:sdtPr>
    <w:sdtEndPr>
      <w:rPr>
        <w:noProof/>
      </w:rPr>
    </w:sdtEndPr>
    <w:sdtContent>
      <w:p w:rsidR="00FF7AC5" w:rsidRDefault="00FF7AC5">
        <w:pPr>
          <w:pStyle w:val="Footer"/>
          <w:jc w:val="center"/>
        </w:pPr>
        <w:r>
          <w:fldChar w:fldCharType="begin"/>
        </w:r>
        <w:r>
          <w:instrText xml:space="preserve"> PAGE   \* MERGEFORMAT </w:instrText>
        </w:r>
        <w:r>
          <w:fldChar w:fldCharType="separate"/>
        </w:r>
        <w:r w:rsidR="0017665D">
          <w:rPr>
            <w:noProof/>
          </w:rPr>
          <w:t>3</w:t>
        </w:r>
        <w:r>
          <w:rPr>
            <w:noProof/>
          </w:rPr>
          <w:fldChar w:fldCharType="end"/>
        </w:r>
      </w:p>
    </w:sdtContent>
  </w:sdt>
  <w:p w:rsidR="00896962" w:rsidRDefault="0089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F9" w:rsidRDefault="00B07AF9" w:rsidP="00896962">
      <w:r>
        <w:separator/>
      </w:r>
    </w:p>
  </w:footnote>
  <w:footnote w:type="continuationSeparator" w:id="0">
    <w:p w:rsidR="00B07AF9" w:rsidRDefault="00B07AF9"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017"/>
    <w:multiLevelType w:val="hybridMultilevel"/>
    <w:tmpl w:val="BFB04260"/>
    <w:lvl w:ilvl="0" w:tplc="04090005">
      <w:start w:val="1"/>
      <w:numFmt w:val="bullet"/>
      <w:lvlText w:val=""/>
      <w:lvlJc w:val="left"/>
      <w:pPr>
        <w:ind w:left="1080" w:hanging="360"/>
      </w:pPr>
      <w:rPr>
        <w:rFonts w:ascii="Wingdings" w:hAnsi="Wingdings" w:hint="default"/>
      </w:rPr>
    </w:lvl>
    <w:lvl w:ilvl="1" w:tplc="04090017">
      <w:start w:val="1"/>
      <w:numFmt w:val="lowerLetter"/>
      <w:lvlText w:val="%2)"/>
      <w:lvlJc w:val="left"/>
      <w:pPr>
        <w:ind w:left="1800" w:hanging="360"/>
      </w:pPr>
      <w:rPr>
        <w:rFont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01">
      <w:start w:val="1"/>
      <w:numFmt w:val="bullet"/>
      <w:lvlText w:val=""/>
      <w:lvlJc w:val="left"/>
      <w:pPr>
        <w:ind w:left="4680" w:hanging="180"/>
      </w:pPr>
      <w:rPr>
        <w:rFonts w:ascii="Symbol" w:hAnsi="Symbol"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8276D"/>
    <w:multiLevelType w:val="hybridMultilevel"/>
    <w:tmpl w:val="8C2050EE"/>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E02B8E"/>
    <w:multiLevelType w:val="hybridMultilevel"/>
    <w:tmpl w:val="3FCA7F90"/>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902CEE"/>
    <w:multiLevelType w:val="hybridMultilevel"/>
    <w:tmpl w:val="B726B9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65F98"/>
    <w:multiLevelType w:val="hybridMultilevel"/>
    <w:tmpl w:val="434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E7DF1"/>
    <w:multiLevelType w:val="hybridMultilevel"/>
    <w:tmpl w:val="962A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A0E16"/>
    <w:multiLevelType w:val="hybridMultilevel"/>
    <w:tmpl w:val="1CECFC1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F059C7"/>
    <w:multiLevelType w:val="hybridMultilevel"/>
    <w:tmpl w:val="A9F6BCC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07134C"/>
    <w:multiLevelType w:val="hybridMultilevel"/>
    <w:tmpl w:val="1A6266AE"/>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EE0EF6"/>
    <w:multiLevelType w:val="hybridMultilevel"/>
    <w:tmpl w:val="45F6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F7501"/>
    <w:multiLevelType w:val="hybridMultilevel"/>
    <w:tmpl w:val="EDD2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3"/>
  </w:num>
  <w:num w:numId="5">
    <w:abstractNumId w:val="4"/>
  </w:num>
  <w:num w:numId="6">
    <w:abstractNumId w:val="7"/>
  </w:num>
  <w:num w:numId="7">
    <w:abstractNumId w:val="12"/>
  </w:num>
  <w:num w:numId="8">
    <w:abstractNumId w:val="8"/>
  </w:num>
  <w:num w:numId="9">
    <w:abstractNumId w:val="11"/>
  </w:num>
  <w:num w:numId="10">
    <w:abstractNumId w:val="1"/>
  </w:num>
  <w:num w:numId="11">
    <w:abstractNumId w:val="2"/>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11E2D"/>
    <w:rsid w:val="00034491"/>
    <w:rsid w:val="00075F50"/>
    <w:rsid w:val="00087D0D"/>
    <w:rsid w:val="000B6CBF"/>
    <w:rsid w:val="000B73AE"/>
    <w:rsid w:val="000F1BAB"/>
    <w:rsid w:val="00121B00"/>
    <w:rsid w:val="00123B5C"/>
    <w:rsid w:val="00156000"/>
    <w:rsid w:val="00173E1D"/>
    <w:rsid w:val="0017665D"/>
    <w:rsid w:val="00194C46"/>
    <w:rsid w:val="001D4DD0"/>
    <w:rsid w:val="00207678"/>
    <w:rsid w:val="00220D4A"/>
    <w:rsid w:val="00234738"/>
    <w:rsid w:val="00273DDB"/>
    <w:rsid w:val="002A0B3B"/>
    <w:rsid w:val="002B0F10"/>
    <w:rsid w:val="002B0FB0"/>
    <w:rsid w:val="002E28AB"/>
    <w:rsid w:val="002F05F2"/>
    <w:rsid w:val="0030322C"/>
    <w:rsid w:val="00310871"/>
    <w:rsid w:val="003122AF"/>
    <w:rsid w:val="00331889"/>
    <w:rsid w:val="00351589"/>
    <w:rsid w:val="003B0EC8"/>
    <w:rsid w:val="003B5FDC"/>
    <w:rsid w:val="00434BF0"/>
    <w:rsid w:val="00435A9E"/>
    <w:rsid w:val="0045065A"/>
    <w:rsid w:val="00450D1C"/>
    <w:rsid w:val="00470F6F"/>
    <w:rsid w:val="004F412A"/>
    <w:rsid w:val="004F5CE7"/>
    <w:rsid w:val="0052122F"/>
    <w:rsid w:val="00545568"/>
    <w:rsid w:val="00545C41"/>
    <w:rsid w:val="005C16A6"/>
    <w:rsid w:val="005E4EBB"/>
    <w:rsid w:val="0062625D"/>
    <w:rsid w:val="00646D2D"/>
    <w:rsid w:val="00650B43"/>
    <w:rsid w:val="00690257"/>
    <w:rsid w:val="006F3E1F"/>
    <w:rsid w:val="00720443"/>
    <w:rsid w:val="00721F9E"/>
    <w:rsid w:val="00723B3F"/>
    <w:rsid w:val="007378B7"/>
    <w:rsid w:val="00756311"/>
    <w:rsid w:val="0078005A"/>
    <w:rsid w:val="00796D3F"/>
    <w:rsid w:val="008458C9"/>
    <w:rsid w:val="008503BB"/>
    <w:rsid w:val="00852ACF"/>
    <w:rsid w:val="00881DE6"/>
    <w:rsid w:val="00885B6D"/>
    <w:rsid w:val="00896962"/>
    <w:rsid w:val="008C7CFA"/>
    <w:rsid w:val="008E2FA8"/>
    <w:rsid w:val="008E60A5"/>
    <w:rsid w:val="0090176E"/>
    <w:rsid w:val="0090403B"/>
    <w:rsid w:val="009432B0"/>
    <w:rsid w:val="009C23A3"/>
    <w:rsid w:val="009C2938"/>
    <w:rsid w:val="009C3127"/>
    <w:rsid w:val="00A10B6B"/>
    <w:rsid w:val="00A340FB"/>
    <w:rsid w:val="00A41944"/>
    <w:rsid w:val="00A67E1F"/>
    <w:rsid w:val="00A77573"/>
    <w:rsid w:val="00A94E97"/>
    <w:rsid w:val="00AE1B46"/>
    <w:rsid w:val="00AE22F2"/>
    <w:rsid w:val="00AF3A89"/>
    <w:rsid w:val="00B07AF9"/>
    <w:rsid w:val="00B205A7"/>
    <w:rsid w:val="00B2195C"/>
    <w:rsid w:val="00B45C42"/>
    <w:rsid w:val="00B50B72"/>
    <w:rsid w:val="00B6234B"/>
    <w:rsid w:val="00B64158"/>
    <w:rsid w:val="00B858A5"/>
    <w:rsid w:val="00BA3A7D"/>
    <w:rsid w:val="00BB02D3"/>
    <w:rsid w:val="00BF17DE"/>
    <w:rsid w:val="00C113BC"/>
    <w:rsid w:val="00C21293"/>
    <w:rsid w:val="00C2136C"/>
    <w:rsid w:val="00C302FE"/>
    <w:rsid w:val="00C52A27"/>
    <w:rsid w:val="00C56FB6"/>
    <w:rsid w:val="00C71430"/>
    <w:rsid w:val="00C71E9E"/>
    <w:rsid w:val="00C82F4B"/>
    <w:rsid w:val="00CA3E32"/>
    <w:rsid w:val="00CC142A"/>
    <w:rsid w:val="00CE5594"/>
    <w:rsid w:val="00D11775"/>
    <w:rsid w:val="00D121C2"/>
    <w:rsid w:val="00D23716"/>
    <w:rsid w:val="00D53564"/>
    <w:rsid w:val="00DC3375"/>
    <w:rsid w:val="00DD19FA"/>
    <w:rsid w:val="00DF231B"/>
    <w:rsid w:val="00EB69D5"/>
    <w:rsid w:val="00ED5C41"/>
    <w:rsid w:val="00F06B4D"/>
    <w:rsid w:val="00F12AC2"/>
    <w:rsid w:val="00F358B8"/>
    <w:rsid w:val="00F418EE"/>
    <w:rsid w:val="00F46062"/>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D8AF2"/>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16B5-22D3-45EE-A547-DD19595F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11</cp:revision>
  <cp:lastPrinted>2016-09-26T17:08:00Z</cp:lastPrinted>
  <dcterms:created xsi:type="dcterms:W3CDTF">2016-09-24T14:16:00Z</dcterms:created>
  <dcterms:modified xsi:type="dcterms:W3CDTF">2016-09-26T20:19:00Z</dcterms:modified>
</cp:coreProperties>
</file>