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2F1" w14:textId="77777777" w:rsidR="00F5568D" w:rsidRPr="000626B9" w:rsidRDefault="00A178DD" w:rsidP="00F5568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 xml:space="preserve">CWHP Meeting </w:t>
      </w:r>
      <w:r w:rsidR="00F5568D" w:rsidRPr="000626B9">
        <w:rPr>
          <w:rFonts w:eastAsia="Times New Roman" w:cstheme="minorHAnsi"/>
          <w:b/>
          <w:bCs/>
        </w:rPr>
        <w:t>Minutes</w:t>
      </w:r>
    </w:p>
    <w:p w14:paraId="6318DE97" w14:textId="52F390D6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</w:p>
    <w:p w14:paraId="4C202E1B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Virtual via TEAMs</w:t>
      </w:r>
    </w:p>
    <w:p w14:paraId="0995A731" w14:textId="1C434AF9" w:rsidR="00A178DD" w:rsidRPr="00616147" w:rsidRDefault="005779F0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Wednesday May 7th</w:t>
      </w:r>
      <w:r w:rsidR="00A178DD">
        <w:rPr>
          <w:rFonts w:eastAsia="Times New Roman" w:cstheme="minorHAnsi"/>
          <w:b/>
          <w:bCs/>
        </w:rPr>
        <w:t>,</w:t>
      </w:r>
      <w:r w:rsidR="00A178DD" w:rsidRPr="00616147">
        <w:rPr>
          <w:rFonts w:eastAsia="Times New Roman" w:cstheme="minorHAnsi"/>
          <w:b/>
          <w:bCs/>
        </w:rPr>
        <w:t xml:space="preserve"> 202</w:t>
      </w:r>
      <w:r w:rsidR="00971EDA">
        <w:rPr>
          <w:rFonts w:eastAsia="Times New Roman" w:cstheme="minorHAnsi"/>
          <w:b/>
          <w:bCs/>
        </w:rPr>
        <w:t>5</w:t>
      </w:r>
      <w:r w:rsidR="00A178DD" w:rsidRPr="00616147">
        <w:rPr>
          <w:rFonts w:eastAsia="Times New Roman" w:cstheme="minorHAnsi"/>
          <w:b/>
          <w:bCs/>
        </w:rPr>
        <w:t xml:space="preserve"> – 9:00 a.m. – 1</w:t>
      </w:r>
      <w:r w:rsidR="00B5454F">
        <w:rPr>
          <w:rFonts w:eastAsia="Times New Roman" w:cstheme="minorHAnsi"/>
          <w:b/>
          <w:bCs/>
        </w:rPr>
        <w:t>0:30</w:t>
      </w:r>
      <w:r w:rsidR="00A178DD" w:rsidRPr="00616147">
        <w:rPr>
          <w:rFonts w:eastAsia="Times New Roman" w:cstheme="minorHAnsi"/>
          <w:b/>
          <w:bCs/>
        </w:rPr>
        <w:t xml:space="preserve"> a.m.</w:t>
      </w:r>
      <w:r w:rsidR="00A178DD" w:rsidRPr="00616147">
        <w:rPr>
          <w:rFonts w:eastAsia="Times New Roman" w:cstheme="minorHAnsi"/>
        </w:rPr>
        <w:t>   </w:t>
      </w:r>
    </w:p>
    <w:p w14:paraId="4D3BAD0F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   </w:t>
      </w:r>
    </w:p>
    <w:p w14:paraId="42F5910F" w14:textId="77777777" w:rsidR="000A2899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0626B9">
        <w:rPr>
          <w:rFonts w:eastAsia="Times New Roman" w:cstheme="minorHAnsi"/>
          <w:b/>
          <w:bCs/>
        </w:rPr>
        <w:t>Participants:</w:t>
      </w:r>
      <w:r w:rsidRPr="000626B9">
        <w:rPr>
          <w:rFonts w:eastAsia="Times New Roman" w:cstheme="minorHAnsi"/>
        </w:rPr>
        <w:t xml:space="preserve">  </w:t>
      </w:r>
    </w:p>
    <w:p w14:paraId="4D176B94" w14:textId="2006B31E" w:rsidR="00181DD9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B5454F">
        <w:rPr>
          <w:rFonts w:eastAsia="Times New Roman" w:cstheme="minorHAnsi"/>
        </w:rPr>
        <w:t>Present: </w:t>
      </w:r>
      <w:r w:rsidR="000A2899" w:rsidRPr="00B5454F">
        <w:rPr>
          <w:rFonts w:eastAsia="Times New Roman" w:cstheme="minorHAnsi"/>
        </w:rPr>
        <w:t xml:space="preserve"> </w:t>
      </w:r>
      <w:r w:rsidR="000A2899" w:rsidRPr="00B5454F">
        <w:rPr>
          <w:rFonts w:eastAsia="Times New Roman" w:cstheme="minorHAnsi"/>
          <w:b/>
          <w:bCs/>
        </w:rPr>
        <w:t>Laura Waldvogel</w:t>
      </w:r>
      <w:r w:rsidR="000A2899" w:rsidRPr="00B5454F">
        <w:rPr>
          <w:rFonts w:eastAsia="Times New Roman" w:cstheme="minorHAnsi"/>
        </w:rPr>
        <w:t xml:space="preserve">, Noble; </w:t>
      </w:r>
      <w:r w:rsidR="000A2899" w:rsidRPr="00B5454F">
        <w:rPr>
          <w:rFonts w:eastAsia="Times New Roman" w:cstheme="minorHAnsi"/>
          <w:b/>
          <w:bCs/>
        </w:rPr>
        <w:t>Sarah Agena</w:t>
      </w:r>
      <w:r w:rsidR="000A2899" w:rsidRPr="00B5454F">
        <w:rPr>
          <w:rFonts w:eastAsia="Times New Roman" w:cstheme="minorHAnsi"/>
        </w:rPr>
        <w:t xml:space="preserve">, Noble; </w:t>
      </w:r>
      <w:r w:rsidR="000A2899" w:rsidRPr="00B5454F">
        <w:rPr>
          <w:rFonts w:eastAsia="Times New Roman" w:cstheme="minorHAnsi"/>
          <w:b/>
          <w:bCs/>
        </w:rPr>
        <w:t xml:space="preserve">Emily Dieringer, </w:t>
      </w:r>
      <w:r w:rsidR="000A2899" w:rsidRPr="000A2899">
        <w:rPr>
          <w:rFonts w:eastAsia="Times New Roman" w:cstheme="minorHAnsi"/>
        </w:rPr>
        <w:t>Noble</w:t>
      </w:r>
      <w:r w:rsidR="000A2899">
        <w:rPr>
          <w:rFonts w:eastAsia="Times New Roman" w:cstheme="minorHAnsi"/>
          <w:b/>
          <w:bCs/>
        </w:rPr>
        <w:t xml:space="preserve">; </w:t>
      </w:r>
      <w:r w:rsidR="000A2899" w:rsidRPr="00943241">
        <w:rPr>
          <w:rFonts w:eastAsia="Times New Roman" w:cstheme="minorHAnsi"/>
          <w:b/>
          <w:bCs/>
        </w:rPr>
        <w:t>Scott Huntington</w:t>
      </w:r>
      <w:r w:rsidR="000A2899">
        <w:rPr>
          <w:rFonts w:eastAsia="Times New Roman" w:cstheme="minorHAnsi"/>
        </w:rPr>
        <w:t>, Noble;</w:t>
      </w:r>
      <w:r w:rsidR="000A2899" w:rsidRPr="00B5454F">
        <w:rPr>
          <w:rFonts w:eastAsia="Times New Roman" w:cstheme="minorHAnsi"/>
          <w:b/>
          <w:bCs/>
        </w:rPr>
        <w:t xml:space="preserve"> Judi Rinker</w:t>
      </w:r>
      <w:r w:rsidR="000A2899" w:rsidRPr="00B5454F">
        <w:rPr>
          <w:rFonts w:eastAsia="Times New Roman" w:cstheme="minorHAnsi"/>
        </w:rPr>
        <w:t>, Noble</w:t>
      </w:r>
      <w:r w:rsidR="000A2899">
        <w:rPr>
          <w:rFonts w:eastAsia="Times New Roman" w:cstheme="minorHAnsi"/>
        </w:rPr>
        <w:t xml:space="preserve">; </w:t>
      </w:r>
      <w:r w:rsidR="00A86CEE" w:rsidRPr="00DD6F4B">
        <w:rPr>
          <w:rFonts w:eastAsia="Times New Roman" w:cstheme="minorHAnsi"/>
          <w:b/>
          <w:bCs/>
        </w:rPr>
        <w:t>Terry</w:t>
      </w:r>
      <w:r w:rsidR="00FC4CB1" w:rsidRPr="00DD6F4B">
        <w:rPr>
          <w:rFonts w:eastAsia="Times New Roman" w:cstheme="minorHAnsi"/>
          <w:b/>
          <w:bCs/>
        </w:rPr>
        <w:t xml:space="preserve"> Billington</w:t>
      </w:r>
      <w:r w:rsidR="00FC4CB1" w:rsidRPr="00DD6F4B">
        <w:rPr>
          <w:rFonts w:eastAsia="Times New Roman" w:cstheme="minorHAnsi"/>
        </w:rPr>
        <w:t>,</w:t>
      </w:r>
      <w:r w:rsidR="00A86CEE" w:rsidRPr="00DD6F4B">
        <w:rPr>
          <w:rFonts w:eastAsia="Times New Roman" w:cstheme="minorHAnsi"/>
        </w:rPr>
        <w:t xml:space="preserve"> Waushara Co.;</w:t>
      </w:r>
      <w:r w:rsidR="00DD6F4B">
        <w:rPr>
          <w:rFonts w:eastAsia="Times New Roman" w:cstheme="minorHAnsi"/>
        </w:rPr>
        <w:t xml:space="preserve"> </w:t>
      </w:r>
      <w:r w:rsidR="007A0076" w:rsidRPr="00DD6F4B">
        <w:rPr>
          <w:rFonts w:eastAsia="Times New Roman" w:cstheme="minorHAnsi"/>
          <w:b/>
          <w:bCs/>
        </w:rPr>
        <w:t>Clara Voigtlander</w:t>
      </w:r>
      <w:r w:rsidR="007A0076" w:rsidRPr="00DD6F4B">
        <w:rPr>
          <w:rFonts w:eastAsia="Times New Roman" w:cstheme="minorHAnsi"/>
        </w:rPr>
        <w:t>, Waushara Co.</w:t>
      </w:r>
      <w:r w:rsidR="000626B9" w:rsidRPr="00DD6F4B">
        <w:rPr>
          <w:rFonts w:eastAsia="Times New Roman" w:cstheme="minorHAnsi"/>
        </w:rPr>
        <w:t>;</w:t>
      </w:r>
      <w:r w:rsidR="00DD6F4B">
        <w:rPr>
          <w:rFonts w:eastAsia="Times New Roman" w:cstheme="minorHAnsi"/>
        </w:rPr>
        <w:t xml:space="preserve"> </w:t>
      </w:r>
      <w:r w:rsidRPr="00DD6F4B">
        <w:rPr>
          <w:rFonts w:eastAsia="Times New Roman" w:cstheme="minorHAnsi"/>
          <w:b/>
          <w:bCs/>
        </w:rPr>
        <w:t>Dawn Buchholtz</w:t>
      </w:r>
      <w:r w:rsidRPr="00DD6F4B">
        <w:rPr>
          <w:rFonts w:eastAsia="Times New Roman" w:cstheme="minorHAnsi"/>
        </w:rPr>
        <w:t xml:space="preserve">, Juneau Co.; </w:t>
      </w:r>
      <w:r w:rsidR="000A2899" w:rsidRPr="00DD6F4B">
        <w:rPr>
          <w:rFonts w:eastAsia="Times New Roman" w:cstheme="minorHAnsi"/>
          <w:b/>
          <w:bCs/>
        </w:rPr>
        <w:t>Tara Ennis</w:t>
      </w:r>
      <w:r w:rsidR="000A2899" w:rsidRPr="00DD6F4B">
        <w:rPr>
          <w:rFonts w:eastAsia="Times New Roman" w:cstheme="minorHAnsi"/>
        </w:rPr>
        <w:t>, Juneau Co</w:t>
      </w:r>
      <w:r w:rsidR="000A2899" w:rsidRPr="00DD6F4B">
        <w:rPr>
          <w:rFonts w:eastAsia="Times New Roman" w:cstheme="minorHAnsi"/>
          <w:b/>
          <w:bCs/>
        </w:rPr>
        <w:t xml:space="preserve">; </w:t>
      </w:r>
      <w:r w:rsidR="00D600C7" w:rsidRPr="00DD6F4B">
        <w:rPr>
          <w:rFonts w:eastAsia="Times New Roman" w:cstheme="minorHAnsi"/>
          <w:b/>
          <w:bCs/>
        </w:rPr>
        <w:t>Cody Przybylski</w:t>
      </w:r>
      <w:r w:rsidR="00D600C7" w:rsidRPr="00DD6F4B">
        <w:rPr>
          <w:rFonts w:eastAsia="Times New Roman" w:cstheme="minorHAnsi"/>
        </w:rPr>
        <w:t xml:space="preserve">, Adams Co.; </w:t>
      </w:r>
      <w:r w:rsidR="00181DD9" w:rsidRPr="00DD6F4B">
        <w:rPr>
          <w:rFonts w:eastAsia="Times New Roman" w:cstheme="minorHAnsi"/>
          <w:b/>
          <w:bCs/>
        </w:rPr>
        <w:t>Kelly Oleson</w:t>
      </w:r>
      <w:r w:rsidR="00181DD9" w:rsidRPr="00DD6F4B">
        <w:rPr>
          <w:rFonts w:eastAsia="Times New Roman" w:cstheme="minorHAnsi"/>
        </w:rPr>
        <w:t>, Adams Co.;</w:t>
      </w:r>
      <w:r w:rsidR="00181DD9" w:rsidRPr="00DD6F4B">
        <w:rPr>
          <w:rFonts w:eastAsia="Times New Roman" w:cstheme="minorHAnsi"/>
          <w:b/>
          <w:bCs/>
        </w:rPr>
        <w:t xml:space="preserve"> </w:t>
      </w:r>
      <w:r w:rsidRPr="00DD6F4B">
        <w:rPr>
          <w:rFonts w:eastAsia="Times New Roman" w:cstheme="minorHAnsi"/>
          <w:b/>
          <w:bCs/>
        </w:rPr>
        <w:t>Mandy Stanley</w:t>
      </w:r>
      <w:r w:rsidRPr="00DD6F4B">
        <w:rPr>
          <w:rFonts w:eastAsia="Times New Roman" w:cstheme="minorHAnsi"/>
        </w:rPr>
        <w:t xml:space="preserve">, Marquette Co.; </w:t>
      </w:r>
      <w:r w:rsidR="00BA5496" w:rsidRPr="00DD6F4B">
        <w:rPr>
          <w:rFonts w:eastAsia="Times New Roman" w:cstheme="minorHAnsi"/>
          <w:b/>
          <w:bCs/>
        </w:rPr>
        <w:t>Jayme</w:t>
      </w:r>
      <w:r w:rsidR="00DE304B" w:rsidRPr="00DD6F4B">
        <w:rPr>
          <w:rFonts w:eastAsia="Times New Roman" w:cstheme="minorHAnsi"/>
          <w:b/>
          <w:bCs/>
        </w:rPr>
        <w:t xml:space="preserve"> Sopha</w:t>
      </w:r>
      <w:r w:rsidR="00EB300F" w:rsidRPr="00DD6F4B">
        <w:rPr>
          <w:rFonts w:eastAsia="Times New Roman" w:cstheme="minorHAnsi"/>
        </w:rPr>
        <w:t>, Ma</w:t>
      </w:r>
      <w:r w:rsidR="00943241" w:rsidRPr="00DD6F4B">
        <w:rPr>
          <w:rFonts w:eastAsia="Times New Roman" w:cstheme="minorHAnsi"/>
        </w:rPr>
        <w:t>rquette</w:t>
      </w:r>
      <w:r w:rsidR="000626B9" w:rsidRPr="00DD6F4B">
        <w:rPr>
          <w:rFonts w:eastAsia="Times New Roman" w:cstheme="minorHAnsi"/>
        </w:rPr>
        <w:t xml:space="preserve"> Co.</w:t>
      </w:r>
      <w:r w:rsidR="00943241" w:rsidRPr="00DD6F4B">
        <w:rPr>
          <w:rFonts w:eastAsia="Times New Roman" w:cstheme="minorHAnsi"/>
        </w:rPr>
        <w:t>;</w:t>
      </w:r>
      <w:r w:rsidR="00EB300F" w:rsidRPr="00DD6F4B">
        <w:rPr>
          <w:rFonts w:eastAsia="Times New Roman" w:cstheme="minorHAnsi"/>
          <w:b/>
          <w:bCs/>
        </w:rPr>
        <w:t xml:space="preserve"> </w:t>
      </w:r>
      <w:r w:rsidRPr="00DD6F4B">
        <w:rPr>
          <w:rFonts w:eastAsia="Times New Roman" w:cstheme="minorHAnsi"/>
          <w:b/>
          <w:bCs/>
        </w:rPr>
        <w:t>Rachel Prellwitz</w:t>
      </w:r>
      <w:r w:rsidRPr="00DD6F4B">
        <w:rPr>
          <w:rFonts w:eastAsia="Times New Roman" w:cstheme="minorHAnsi"/>
        </w:rPr>
        <w:t xml:space="preserve">, Green Lake Co.; </w:t>
      </w:r>
      <w:r w:rsidRPr="00DD6F4B">
        <w:rPr>
          <w:rFonts w:eastAsia="Times New Roman" w:cstheme="minorHAnsi"/>
          <w:b/>
          <w:bCs/>
        </w:rPr>
        <w:t xml:space="preserve">Jason Jerome, </w:t>
      </w:r>
      <w:r w:rsidRPr="00DD6F4B">
        <w:rPr>
          <w:rFonts w:eastAsia="Times New Roman" w:cstheme="minorHAnsi"/>
        </w:rPr>
        <w:t>Green Lake Co.;</w:t>
      </w:r>
      <w:r w:rsidR="000626B9" w:rsidRPr="00DD6F4B">
        <w:rPr>
          <w:rFonts w:eastAsia="Times New Roman" w:cstheme="minorHAnsi"/>
          <w:b/>
          <w:bCs/>
        </w:rPr>
        <w:t xml:space="preserve"> </w:t>
      </w:r>
      <w:r w:rsidRPr="00DD6F4B">
        <w:rPr>
          <w:rFonts w:eastAsia="Times New Roman" w:cstheme="minorHAnsi"/>
          <w:b/>
          <w:bCs/>
        </w:rPr>
        <w:t>Lauren Olson</w:t>
      </w:r>
      <w:r w:rsidRPr="00DD6F4B">
        <w:rPr>
          <w:rFonts w:eastAsia="Times New Roman" w:cstheme="minorHAnsi"/>
        </w:rPr>
        <w:t>, Green Lake Co</w:t>
      </w:r>
      <w:r w:rsidR="00FE10FB" w:rsidRPr="00DD6F4B">
        <w:rPr>
          <w:rFonts w:eastAsia="Times New Roman" w:cstheme="minorHAnsi"/>
        </w:rPr>
        <w:t>,</w:t>
      </w:r>
      <w:r w:rsidR="000A2899" w:rsidRPr="00DD6F4B">
        <w:rPr>
          <w:rFonts w:eastAsia="Times New Roman" w:cstheme="minorHAnsi"/>
        </w:rPr>
        <w:t>;</w:t>
      </w:r>
      <w:r w:rsidR="00DD6F4B">
        <w:rPr>
          <w:rFonts w:eastAsia="Times New Roman" w:cstheme="minorHAnsi"/>
        </w:rPr>
        <w:t xml:space="preserve"> </w:t>
      </w:r>
      <w:r w:rsidR="00363B0F" w:rsidRPr="00DD6F4B">
        <w:rPr>
          <w:rFonts w:eastAsia="Times New Roman" w:cstheme="minorHAnsi"/>
          <w:b/>
          <w:bCs/>
        </w:rPr>
        <w:t>Mary Solheim</w:t>
      </w:r>
      <w:r w:rsidR="00363B0F" w:rsidRPr="00DD6F4B">
        <w:rPr>
          <w:rFonts w:eastAsia="Times New Roman" w:cstheme="minorHAnsi"/>
        </w:rPr>
        <w:t>, Waupaca Co.</w:t>
      </w:r>
      <w:r w:rsidR="00DD6F4B">
        <w:rPr>
          <w:rFonts w:eastAsia="Times New Roman" w:cstheme="minorHAnsi"/>
        </w:rPr>
        <w:t xml:space="preserve"> </w:t>
      </w:r>
      <w:r w:rsidR="00181DD9" w:rsidRPr="00DD6F4B">
        <w:rPr>
          <w:rFonts w:eastAsia="Times New Roman" w:cstheme="minorHAnsi"/>
          <w:b/>
          <w:bCs/>
        </w:rPr>
        <w:t>Eric Vogele</w:t>
      </w:r>
      <w:r w:rsidR="00181DD9" w:rsidRPr="00DD6F4B">
        <w:rPr>
          <w:rFonts w:eastAsia="Times New Roman" w:cstheme="minorHAnsi"/>
        </w:rPr>
        <w:t>, Juneau County</w:t>
      </w:r>
    </w:p>
    <w:p w14:paraId="1EAA9181" w14:textId="48A56C26" w:rsidR="00CC3A3F" w:rsidRDefault="00CC3A3F" w:rsidP="00A178DD">
      <w:pPr>
        <w:spacing w:after="0" w:line="240" w:lineRule="auto"/>
        <w:textAlignment w:val="baseline"/>
        <w:rPr>
          <w:rFonts w:eastAsia="Times New Roman" w:cstheme="minorHAnsi"/>
        </w:rPr>
      </w:pPr>
    </w:p>
    <w:p w14:paraId="621FB4CE" w14:textId="79A4886F" w:rsidR="00DD6F4B" w:rsidRPr="00363B0F" w:rsidRDefault="00522CF1" w:rsidP="00DD6F4B">
      <w:pPr>
        <w:spacing w:after="0" w:line="240" w:lineRule="auto"/>
        <w:textAlignment w:val="baseline"/>
        <w:rPr>
          <w:rFonts w:eastAsia="Times New Roman" w:cstheme="minorHAnsi"/>
          <w:b/>
          <w:bCs/>
        </w:rPr>
      </w:pPr>
      <w:r w:rsidRPr="00616147">
        <w:rPr>
          <w:rFonts w:eastAsia="Times New Roman" w:cstheme="minorHAnsi"/>
          <w:b/>
          <w:bCs/>
        </w:rPr>
        <w:t>Absent:</w:t>
      </w:r>
      <w:r w:rsidRPr="00522CF1">
        <w:rPr>
          <w:rFonts w:eastAsia="Times New Roman" w:cstheme="minorHAnsi"/>
          <w:b/>
          <w:bCs/>
        </w:rPr>
        <w:t xml:space="preserve"> </w:t>
      </w:r>
      <w:r w:rsidR="00DD6F4B" w:rsidRPr="00363B0F">
        <w:rPr>
          <w:rFonts w:eastAsia="Times New Roman" w:cstheme="minorHAnsi"/>
          <w:b/>
          <w:bCs/>
        </w:rPr>
        <w:t>Stefanie Eldredge</w:t>
      </w:r>
      <w:r w:rsidR="00DD6F4B" w:rsidRPr="00363B0F">
        <w:rPr>
          <w:rFonts w:eastAsia="Times New Roman" w:cstheme="minorHAnsi"/>
        </w:rPr>
        <w:t>, Waushara Co.;</w:t>
      </w:r>
      <w:r w:rsidR="00DD6F4B" w:rsidRPr="00363B0F">
        <w:rPr>
          <w:rFonts w:eastAsia="Times New Roman" w:cstheme="minorHAnsi"/>
          <w:b/>
          <w:bCs/>
        </w:rPr>
        <w:t xml:space="preserve"> Jennifer Pulvermacher</w:t>
      </w:r>
      <w:r w:rsidR="00DD6F4B" w:rsidRPr="00363B0F">
        <w:rPr>
          <w:rFonts w:eastAsia="Times New Roman" w:cstheme="minorHAnsi"/>
        </w:rPr>
        <w:t>, Waushara Co</w:t>
      </w:r>
      <w:r w:rsidR="00DD6F4B" w:rsidRPr="00363B0F">
        <w:rPr>
          <w:rFonts w:eastAsia="Times New Roman" w:cstheme="minorHAnsi"/>
          <w:b/>
          <w:bCs/>
        </w:rPr>
        <w:t xml:space="preserve">; Jean Schultz, </w:t>
      </w:r>
      <w:r w:rsidR="00DD6F4B" w:rsidRPr="00363B0F">
        <w:rPr>
          <w:rFonts w:eastAsia="Times New Roman" w:cstheme="minorHAnsi"/>
        </w:rPr>
        <w:t>Waushara Co.;</w:t>
      </w:r>
      <w:r w:rsidR="00DD6F4B" w:rsidRPr="00DD6F4B">
        <w:rPr>
          <w:rFonts w:eastAsia="Times New Roman" w:cstheme="minorHAnsi"/>
          <w:b/>
          <w:bCs/>
        </w:rPr>
        <w:t xml:space="preserve"> </w:t>
      </w:r>
      <w:r w:rsidR="00DD6F4B" w:rsidRPr="00363B0F">
        <w:rPr>
          <w:rFonts w:eastAsia="Times New Roman" w:cstheme="minorHAnsi"/>
          <w:b/>
          <w:bCs/>
        </w:rPr>
        <w:t>Jed Wohlt</w:t>
      </w:r>
      <w:r w:rsidR="00DD6F4B" w:rsidRPr="00363B0F">
        <w:rPr>
          <w:rFonts w:eastAsia="Times New Roman" w:cstheme="minorHAnsi"/>
        </w:rPr>
        <w:t>, Waupaca Co;</w:t>
      </w:r>
      <w:r w:rsidR="00DD6F4B" w:rsidRPr="00DD6F4B">
        <w:rPr>
          <w:rFonts w:eastAsia="Times New Roman" w:cstheme="minorHAnsi"/>
          <w:b/>
          <w:bCs/>
        </w:rPr>
        <w:t xml:space="preserve"> </w:t>
      </w:r>
      <w:r w:rsidR="00DD6F4B" w:rsidRPr="00363B0F">
        <w:rPr>
          <w:rFonts w:eastAsia="Times New Roman" w:cstheme="minorHAnsi"/>
          <w:b/>
          <w:bCs/>
        </w:rPr>
        <w:t>Tina Burch</w:t>
      </w:r>
      <w:r w:rsidR="00DD6F4B" w:rsidRPr="00363B0F">
        <w:rPr>
          <w:rFonts w:eastAsia="Times New Roman" w:cstheme="minorHAnsi"/>
        </w:rPr>
        <w:t xml:space="preserve">, Juneau </w:t>
      </w:r>
      <w:proofErr w:type="gramStart"/>
      <w:r w:rsidR="00DD6F4B" w:rsidRPr="00363B0F">
        <w:rPr>
          <w:rFonts w:eastAsia="Times New Roman" w:cstheme="minorHAnsi"/>
        </w:rPr>
        <w:t>Co.;</w:t>
      </w:r>
      <w:proofErr w:type="gramEnd"/>
      <w:r w:rsidR="00DD6F4B" w:rsidRPr="00363B0F">
        <w:rPr>
          <w:rFonts w:eastAsia="Times New Roman" w:cstheme="minorHAnsi"/>
          <w:b/>
          <w:bCs/>
        </w:rPr>
        <w:t xml:space="preserve"> </w:t>
      </w:r>
    </w:p>
    <w:p w14:paraId="59A29330" w14:textId="77777777" w:rsidR="00A178DD" w:rsidRPr="0061614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034"/>
        <w:gridCol w:w="5815"/>
        <w:gridCol w:w="1443"/>
      </w:tblGrid>
      <w:tr w:rsidR="00A178DD" w:rsidRPr="00616147" w14:paraId="211DBDC4" w14:textId="77777777" w:rsidTr="00CF7759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CF57BF1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color w:val="FFFFFF"/>
              </w:rPr>
              <w:t>Item 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00A0AEC9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Subject 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2F5E0D84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Minutes 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6395925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Action</w:t>
            </w:r>
            <w:r>
              <w:rPr>
                <w:rFonts w:eastAsia="Times New Roman" w:cstheme="minorHAnsi"/>
              </w:rPr>
              <w:t>/Follow up</w:t>
            </w:r>
            <w:r w:rsidRPr="00616147">
              <w:rPr>
                <w:rFonts w:eastAsia="Times New Roman" w:cstheme="minorHAnsi"/>
              </w:rPr>
              <w:t> </w:t>
            </w:r>
          </w:p>
        </w:tc>
      </w:tr>
      <w:tr w:rsidR="000A1195" w:rsidRPr="00616147" w14:paraId="70433CF0" w14:textId="77777777" w:rsidTr="00CF7759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DE627" w14:textId="73016994" w:rsidR="000A1195" w:rsidRPr="00616147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  <w:r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36639" w14:textId="2150F35E" w:rsidR="000A1195" w:rsidRPr="00616147" w:rsidRDefault="005779F0" w:rsidP="000A119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Approval of Agenda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55C84" w14:textId="10555A93" w:rsidR="000A1195" w:rsidRDefault="00181DD9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 w:rsidR="00CF7759">
              <w:rPr>
                <w:rFonts w:eastAsia="Times New Roman" w:cstheme="minorHAnsi"/>
              </w:rPr>
              <w:t>Meeting c</w:t>
            </w:r>
            <w:r>
              <w:rPr>
                <w:rFonts w:eastAsia="Times New Roman" w:cstheme="minorHAnsi"/>
              </w:rPr>
              <w:t>alled to order at 9:02</w:t>
            </w:r>
            <w:r w:rsidR="00CF7759">
              <w:rPr>
                <w:rFonts w:eastAsia="Times New Roman" w:cstheme="minorHAnsi"/>
              </w:rPr>
              <w:t>am</w:t>
            </w:r>
            <w:r>
              <w:rPr>
                <w:rFonts w:eastAsia="Times New Roman" w:cstheme="minorHAnsi"/>
              </w:rPr>
              <w:t>. Approval of agenda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B1C8E" w14:textId="77777777" w:rsidR="000A1195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F63D616" w14:textId="77777777" w:rsidTr="00CF7759">
        <w:trPr>
          <w:trHeight w:val="1173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FDA5A" w14:textId="60043163" w:rsidR="00A178DD" w:rsidRPr="00616147" w:rsidRDefault="00B5454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DD3C8" w14:textId="77777777" w:rsidR="005779F0" w:rsidRPr="005779F0" w:rsidRDefault="005779F0" w:rsidP="005779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5779F0">
              <w:rPr>
                <w:rFonts w:eastAsia="Times New Roman" w:cstheme="minorHAnsi"/>
                <w:b/>
                <w:bCs/>
              </w:rPr>
              <w:t>CWHP Partners: Priority alignment discussion</w:t>
            </w:r>
          </w:p>
          <w:p w14:paraId="7CD04F85" w14:textId="309303FF" w:rsidR="00A178DD" w:rsidRPr="00CC3A3F" w:rsidRDefault="00A178DD" w:rsidP="00CC3A3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A7259" w14:textId="5AC681B8" w:rsidR="008446A0" w:rsidRDefault="00181DD9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Jayme Sopha </w:t>
            </w:r>
            <w:r w:rsidR="00146935">
              <w:rPr>
                <w:rFonts w:eastAsia="Times New Roman" w:cs="Calibri"/>
                <w:sz w:val="24"/>
                <w:szCs w:val="24"/>
              </w:rPr>
              <w:t xml:space="preserve">reviewed the results of the brainstorming session from the last CWHP meeting with Stakeholder Engagement and Peer Support Programs and Resources being the </w:t>
            </w:r>
            <w:proofErr w:type="gramStart"/>
            <w:r w:rsidR="00146935">
              <w:rPr>
                <w:rFonts w:eastAsia="Times New Roman" w:cs="Calibri"/>
                <w:sz w:val="24"/>
                <w:szCs w:val="24"/>
              </w:rPr>
              <w:t>main focus</w:t>
            </w:r>
            <w:proofErr w:type="gramEnd"/>
            <w:r w:rsidR="00146935">
              <w:rPr>
                <w:rFonts w:eastAsia="Times New Roman" w:cs="Calibri"/>
                <w:sz w:val="24"/>
                <w:szCs w:val="24"/>
              </w:rPr>
              <w:t xml:space="preserve">. The main goal is to support </w:t>
            </w:r>
            <w:r w:rsidR="00CF7759">
              <w:rPr>
                <w:rFonts w:eastAsia="Times New Roman" w:cs="Calibri"/>
                <w:sz w:val="24"/>
                <w:szCs w:val="24"/>
              </w:rPr>
              <w:t>t</w:t>
            </w:r>
            <w:r w:rsidR="00146935">
              <w:rPr>
                <w:rFonts w:eastAsia="Times New Roman" w:cs="Calibri"/>
                <w:sz w:val="24"/>
                <w:szCs w:val="24"/>
              </w:rPr>
              <w:t xml:space="preserve">hriving Communities with an objective of stakeholder engagement. </w:t>
            </w:r>
          </w:p>
          <w:p w14:paraId="430484F1" w14:textId="77777777" w:rsidR="00146935" w:rsidRDefault="00146935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  <w:p w14:paraId="32698320" w14:textId="77777777" w:rsidR="00146935" w:rsidRDefault="00146935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  <w:p w14:paraId="0AD8C113" w14:textId="22EB9678" w:rsidR="00B5454F" w:rsidRPr="00007FA5" w:rsidRDefault="00B5454F" w:rsidP="005779F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C8A57" w14:textId="5FBBA611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0EA53678" w14:textId="77777777" w:rsidTr="00CF7759">
        <w:trPr>
          <w:trHeight w:val="1515"/>
        </w:trPr>
        <w:tc>
          <w:tcPr>
            <w:tcW w:w="2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EBE01" w14:textId="1370715A" w:rsidR="00A178DD" w:rsidRPr="005779F0" w:rsidRDefault="00B5454F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5779F0">
              <w:rPr>
                <w:rFonts w:eastAsia="Times New Roman" w:cstheme="minorHAnsi"/>
                <w:b/>
                <w:bCs/>
              </w:rPr>
              <w:t>3.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2EE86" w14:textId="77777777" w:rsidR="005779F0" w:rsidRPr="005779F0" w:rsidRDefault="005779F0" w:rsidP="005779F0">
            <w:pPr>
              <w:spacing w:line="360" w:lineRule="auto"/>
              <w:contextualSpacing/>
              <w:rPr>
                <w:rFonts w:eastAsia="Times New Roman" w:cstheme="minorHAnsi"/>
                <w:b/>
                <w:bCs/>
              </w:rPr>
            </w:pPr>
            <w:r w:rsidRPr="005779F0">
              <w:rPr>
                <w:rFonts w:eastAsia="Times New Roman" w:cstheme="minorHAnsi"/>
                <w:b/>
                <w:bCs/>
              </w:rPr>
              <w:t>Inventory current resources/partners/initiatives</w:t>
            </w:r>
          </w:p>
          <w:p w14:paraId="269896B9" w14:textId="0A49FA45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27925" w14:textId="77777777" w:rsidR="008F5EB0" w:rsidRDefault="00146935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Jayme </w:t>
            </w:r>
            <w:r w:rsidR="006D2A5F">
              <w:rPr>
                <w:rFonts w:eastAsia="Times New Roman" w:cstheme="minorHAnsi"/>
              </w:rPr>
              <w:t>led an exercise to gather resources, partners and initiatives</w:t>
            </w:r>
          </w:p>
          <w:p w14:paraId="7781DF64" w14:textId="77777777" w:rsidR="006D2A5F" w:rsidRPr="006D2A5F" w:rsidRDefault="006D2A5F" w:rsidP="004559C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6D2A5F">
              <w:rPr>
                <w:rFonts w:eastAsia="Times New Roman" w:cstheme="minorHAnsi"/>
                <w:b/>
                <w:bCs/>
              </w:rPr>
              <w:t xml:space="preserve">Resources- </w:t>
            </w:r>
          </w:p>
          <w:p w14:paraId="44B7403A" w14:textId="5EB3FE2C" w:rsidR="006D2A5F" w:rsidRDefault="006D2A5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Unity Recovery (green lake, Waushara, Marq), Three Bridges</w:t>
            </w:r>
            <w:proofErr w:type="gramStart"/>
            <w:r>
              <w:rPr>
                <w:rFonts w:eastAsia="Times New Roman" w:cstheme="minorHAnsi"/>
              </w:rPr>
              <w:t>-(</w:t>
            </w:r>
            <w:proofErr w:type="gramEnd"/>
            <w:r>
              <w:rPr>
                <w:rFonts w:eastAsia="Times New Roman" w:cstheme="minorHAnsi"/>
              </w:rPr>
              <w:t>Adams, etc.)</w:t>
            </w:r>
          </w:p>
          <w:p w14:paraId="244891A4" w14:textId="1CEBA28A" w:rsidR="002E485C" w:rsidRDefault="006D2A5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Treatment (Marq, Adams, WC, Juneau, Waupaca)</w:t>
            </w:r>
          </w:p>
          <w:p w14:paraId="15A3F6C4" w14:textId="0F08001F" w:rsidR="006D2A5F" w:rsidRDefault="006D2A5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Frie</w:t>
            </w:r>
            <w:r w:rsidR="002E485C">
              <w:rPr>
                <w:rFonts w:eastAsia="Times New Roman" w:cstheme="minorHAnsi"/>
              </w:rPr>
              <w:t>n</w:t>
            </w:r>
            <w:r>
              <w:rPr>
                <w:rFonts w:eastAsia="Times New Roman" w:cstheme="minorHAnsi"/>
              </w:rPr>
              <w:t>dship Connections</w:t>
            </w:r>
          </w:p>
          <w:p w14:paraId="02F01037" w14:textId="7CADAC32" w:rsidR="006D2A5F" w:rsidRDefault="006D2A5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Core BH (Waupaca)</w:t>
            </w:r>
          </w:p>
          <w:p w14:paraId="6A45B497" w14:textId="60F95412" w:rsidR="006D2A5F" w:rsidRDefault="006D2A5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Noble (Adams)</w:t>
            </w:r>
          </w:p>
          <w:p w14:paraId="24880482" w14:textId="006E12EB" w:rsidR="002E485C" w:rsidRDefault="002E485C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Harbor (</w:t>
            </w:r>
            <w:proofErr w:type="spellStart"/>
            <w:r>
              <w:rPr>
                <w:rFonts w:eastAsia="Times New Roman" w:cstheme="minorHAnsi"/>
              </w:rPr>
              <w:t>marq</w:t>
            </w:r>
            <w:proofErr w:type="spellEnd"/>
            <w:r>
              <w:rPr>
                <w:rFonts w:eastAsia="Times New Roman" w:cstheme="minorHAnsi"/>
              </w:rPr>
              <w:t>)</w:t>
            </w:r>
            <w:r w:rsidR="005B670F">
              <w:rPr>
                <w:rFonts w:eastAsia="Times New Roman" w:cstheme="minorHAnsi"/>
              </w:rPr>
              <w:t xml:space="preserve"> Van?</w:t>
            </w:r>
          </w:p>
          <w:p w14:paraId="100CFE3E" w14:textId="70FAFC91" w:rsidR="002E485C" w:rsidRDefault="002E485C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Sober living </w:t>
            </w:r>
          </w:p>
          <w:p w14:paraId="22369D6B" w14:textId="2A17E774" w:rsidR="002E485C" w:rsidRDefault="002E485C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 &amp; AA&amp; VA</w:t>
            </w:r>
          </w:p>
          <w:p w14:paraId="3222F728" w14:textId="77777777" w:rsidR="002E485C" w:rsidRDefault="002E485C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4B6C10C" w14:textId="43705A13" w:rsidR="006D2A5F" w:rsidRDefault="006D2A5F" w:rsidP="004559C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6D2A5F">
              <w:rPr>
                <w:rFonts w:eastAsia="Times New Roman" w:cstheme="minorHAnsi"/>
                <w:b/>
                <w:bCs/>
              </w:rPr>
              <w:t>Partners-</w:t>
            </w:r>
          </w:p>
          <w:p w14:paraId="79B5DC98" w14:textId="38A26FB9" w:rsidR="002E485C" w:rsidRDefault="002E485C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Mat (Noble, Marq, Theda? Mile Bluff)</w:t>
            </w:r>
          </w:p>
          <w:p w14:paraId="2822A625" w14:textId="34EAA21E" w:rsidR="002E485C" w:rsidRDefault="002E485C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Stephanie Good (BHU) </w:t>
            </w:r>
            <w:proofErr w:type="gramStart"/>
            <w:r>
              <w:rPr>
                <w:rFonts w:eastAsia="Times New Roman" w:cstheme="minorHAnsi"/>
              </w:rPr>
              <w:t>Green lake</w:t>
            </w:r>
            <w:proofErr w:type="gramEnd"/>
          </w:p>
          <w:p w14:paraId="07558472" w14:textId="210F9DA6" w:rsidR="005B670F" w:rsidRDefault="005B670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Logan Mile Bluff</w:t>
            </w:r>
          </w:p>
          <w:p w14:paraId="2B1C12D7" w14:textId="15FEE22E" w:rsidR="005B670F" w:rsidRDefault="005B670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Pine Valley</w:t>
            </w:r>
          </w:p>
          <w:p w14:paraId="2922548F" w14:textId="3839CF19" w:rsidR="005B670F" w:rsidRDefault="005B670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Drug Court Advocates</w:t>
            </w:r>
          </w:p>
          <w:p w14:paraId="2B0C4DC3" w14:textId="77B9B79D" w:rsidR="005B670F" w:rsidRDefault="005B670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Recovery Community</w:t>
            </w:r>
          </w:p>
          <w:p w14:paraId="10E8DFE8" w14:textId="69B61CE8" w:rsidR="00605D66" w:rsidRDefault="00605D66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Probation and Parole</w:t>
            </w:r>
            <w:r w:rsidR="004358FE">
              <w:rPr>
                <w:rFonts w:eastAsia="Times New Roman" w:cstheme="minorHAnsi"/>
              </w:rPr>
              <w:t xml:space="preserve"> and </w:t>
            </w:r>
            <w:r>
              <w:rPr>
                <w:rFonts w:eastAsia="Times New Roman" w:cstheme="minorHAnsi"/>
              </w:rPr>
              <w:t>Jail</w:t>
            </w:r>
            <w:r w:rsidR="004358FE">
              <w:rPr>
                <w:rFonts w:eastAsia="Times New Roman" w:cstheme="minorHAnsi"/>
              </w:rPr>
              <w:t>s</w:t>
            </w:r>
          </w:p>
          <w:p w14:paraId="2F602866" w14:textId="77777777" w:rsidR="002E485C" w:rsidRDefault="002E485C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3C3452E" w14:textId="77777777" w:rsidR="002E485C" w:rsidRPr="006D2A5F" w:rsidRDefault="002E485C" w:rsidP="002E485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6D2A5F">
              <w:rPr>
                <w:rFonts w:eastAsia="Times New Roman" w:cstheme="minorHAnsi"/>
                <w:b/>
                <w:bCs/>
              </w:rPr>
              <w:t>Initiatives-</w:t>
            </w:r>
          </w:p>
          <w:p w14:paraId="754196C0" w14:textId="77777777" w:rsidR="002E485C" w:rsidRDefault="002E485C" w:rsidP="002E485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Oak Boxes</w:t>
            </w:r>
          </w:p>
          <w:p w14:paraId="7538167A" w14:textId="3E0F7163" w:rsidR="002E485C" w:rsidRDefault="002E485C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Nalaxone</w:t>
            </w:r>
            <w:proofErr w:type="spellEnd"/>
            <w:r>
              <w:rPr>
                <w:rFonts w:eastAsia="Times New Roman" w:cstheme="minorHAnsi"/>
              </w:rPr>
              <w:t xml:space="preserve"> Direct</w:t>
            </w:r>
          </w:p>
          <w:p w14:paraId="7E25EEFF" w14:textId="5F9CD07C" w:rsidR="002E485C" w:rsidRDefault="002E485C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LifePoint-</w:t>
            </w:r>
            <w:proofErr w:type="spellStart"/>
            <w:r>
              <w:rPr>
                <w:rFonts w:eastAsia="Times New Roman" w:cstheme="minorHAnsi"/>
              </w:rPr>
              <w:t>Vivent</w:t>
            </w:r>
            <w:proofErr w:type="spellEnd"/>
            <w:r>
              <w:rPr>
                <w:rFonts w:eastAsia="Times New Roman" w:cstheme="minorHAnsi"/>
              </w:rPr>
              <w:t>-Marquette County</w:t>
            </w:r>
          </w:p>
          <w:p w14:paraId="2952087B" w14:textId="1CBCB4E9" w:rsidR="002E485C" w:rsidRDefault="002E485C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PH Vending Machine</w:t>
            </w:r>
          </w:p>
          <w:p w14:paraId="3C887DC9" w14:textId="1CAEC4BF" w:rsidR="002E485C" w:rsidRDefault="005B670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WI </w:t>
            </w:r>
            <w:r w:rsidR="002E485C">
              <w:rPr>
                <w:rFonts w:eastAsia="Times New Roman" w:cstheme="minorHAnsi"/>
              </w:rPr>
              <w:t>DHS Harm reduction van</w:t>
            </w:r>
          </w:p>
          <w:p w14:paraId="64AB9DFC" w14:textId="1A4C0641" w:rsidR="005B670F" w:rsidRDefault="005B670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Health First (Juneau)</w:t>
            </w:r>
          </w:p>
          <w:p w14:paraId="6B9317E6" w14:textId="4BE5F2DB" w:rsidR="005B670F" w:rsidRDefault="005B670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Sober Events</w:t>
            </w:r>
          </w:p>
          <w:p w14:paraId="08455C03" w14:textId="1C0505EA" w:rsidR="005B670F" w:rsidRDefault="005B670F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ED to Recovery (GL, </w:t>
            </w:r>
          </w:p>
          <w:p w14:paraId="546EA404" w14:textId="48D1C803" w:rsidR="00CF7759" w:rsidRPr="00616147" w:rsidRDefault="001E1F82" w:rsidP="00CF7759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Wi Harm Reduction Alliance</w:t>
            </w:r>
          </w:p>
          <w:p w14:paraId="46DAEDFB" w14:textId="0C6B4B1C" w:rsidR="002C0695" w:rsidRPr="00616147" w:rsidRDefault="002C0695" w:rsidP="00A86CE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8878E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5779F0" w:rsidRPr="00616147" w14:paraId="7B295E22" w14:textId="77777777" w:rsidTr="00CF7759">
        <w:trPr>
          <w:trHeight w:val="1515"/>
        </w:trPr>
        <w:tc>
          <w:tcPr>
            <w:tcW w:w="2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BA2E2" w14:textId="6B2AA123" w:rsidR="005779F0" w:rsidRDefault="005779F0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4982A" w14:textId="7EBA13A3" w:rsidR="005779F0" w:rsidRDefault="00CF7759" w:rsidP="00DD6F4B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Needs and Gaps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15E1F" w14:textId="77777777" w:rsidR="00CF7759" w:rsidRPr="00CF7759" w:rsidRDefault="00CF7759" w:rsidP="00CF77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Community advisory (Marq)</w:t>
            </w:r>
          </w:p>
          <w:p w14:paraId="1554BEA7" w14:textId="77777777" w:rsidR="00CF7759" w:rsidRPr="00CF7759" w:rsidRDefault="00CF7759" w:rsidP="00CF77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Youth services</w:t>
            </w:r>
          </w:p>
          <w:p w14:paraId="6F22DC04" w14:textId="77777777" w:rsidR="00CF7759" w:rsidRPr="00CF7759" w:rsidRDefault="00CF7759" w:rsidP="00CF77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Young adult activities</w:t>
            </w:r>
          </w:p>
          <w:p w14:paraId="275F6D02" w14:textId="77777777" w:rsidR="00CF7759" w:rsidRPr="00CF7759" w:rsidRDefault="00CF7759" w:rsidP="00CF77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Sober events</w:t>
            </w:r>
          </w:p>
          <w:p w14:paraId="12E59A67" w14:textId="77777777" w:rsidR="00CF7759" w:rsidRPr="00CF7759" w:rsidRDefault="00CF7759" w:rsidP="00CF77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Peer specialists-Recovery Coaches</w:t>
            </w:r>
          </w:p>
          <w:p w14:paraId="0D612F7F" w14:textId="77777777" w:rsidR="00CF7759" w:rsidRPr="00CF7759" w:rsidRDefault="00CF7759" w:rsidP="00CF77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Aftercare- After jail</w:t>
            </w:r>
          </w:p>
          <w:p w14:paraId="6467D8F3" w14:textId="77777777" w:rsidR="00CF7759" w:rsidRPr="00CF7759" w:rsidRDefault="00CF7759" w:rsidP="00CF77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Rec. Comm Leaders</w:t>
            </w:r>
          </w:p>
          <w:p w14:paraId="7EFADCDB" w14:textId="77777777" w:rsidR="00CF7759" w:rsidRPr="00CF7759" w:rsidRDefault="00CF7759" w:rsidP="00CF77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Sober/transitional living</w:t>
            </w:r>
          </w:p>
          <w:p w14:paraId="78F7C40D" w14:textId="77777777" w:rsidR="00CF7759" w:rsidRDefault="00CF7759" w:rsidP="00CF7759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42928B9" w14:textId="3FDD9A09" w:rsidR="00CF7759" w:rsidRDefault="00CF7759" w:rsidP="00CF7759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There was discussion around town halls and/or surveys using treatment court and open meetings/AA to gather feedback.</w:t>
            </w:r>
          </w:p>
          <w:p w14:paraId="145EA385" w14:textId="77777777" w:rsidR="00CF7759" w:rsidRDefault="00CF7759" w:rsidP="00DD6F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Questions to ask-</w:t>
            </w:r>
          </w:p>
          <w:p w14:paraId="44E45DAD" w14:textId="77777777" w:rsidR="00CF7759" w:rsidRDefault="00DD6F4B" w:rsidP="00DD6F4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What’s working/isn’t?</w:t>
            </w:r>
          </w:p>
          <w:p w14:paraId="3D50EF56" w14:textId="77777777" w:rsidR="00CF7759" w:rsidRDefault="00DD6F4B" w:rsidP="00DD6F4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Are we on the right path?</w:t>
            </w:r>
          </w:p>
          <w:p w14:paraId="4E14F591" w14:textId="5A06434E" w:rsidR="00DD6F4B" w:rsidRPr="00CF7759" w:rsidRDefault="00DD6F4B" w:rsidP="00DD6F4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F7759">
              <w:rPr>
                <w:rFonts w:eastAsia="Times New Roman" w:cstheme="minorHAnsi"/>
              </w:rPr>
              <w:t>What do you need?</w:t>
            </w:r>
          </w:p>
          <w:p w14:paraId="1ACE317E" w14:textId="0BCCBEE1" w:rsidR="005779F0" w:rsidRPr="00616147" w:rsidRDefault="005779F0" w:rsidP="00CF7759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2BF8A" w14:textId="32F30A0F" w:rsidR="00CF7759" w:rsidRDefault="00F32946" w:rsidP="00CF7759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</w:t>
            </w:r>
            <w:r w:rsidR="00CF7759">
              <w:rPr>
                <w:rFonts w:eastAsia="Times New Roman" w:cstheme="minorHAnsi"/>
              </w:rPr>
              <w:t>Ensure someone from each county and Noble is attending these meetings. Create starting/talking points</w:t>
            </w:r>
          </w:p>
          <w:p w14:paraId="673BE7E2" w14:textId="30D5BBAA" w:rsidR="00CF7759" w:rsidRDefault="00F32946" w:rsidP="00CF7759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</w:t>
            </w:r>
            <w:r w:rsidR="00CF7759">
              <w:rPr>
                <w:rFonts w:eastAsia="Times New Roman" w:cstheme="minorHAnsi"/>
              </w:rPr>
              <w:t>Laura and Jayme will create a framework for the discussions</w:t>
            </w:r>
          </w:p>
          <w:p w14:paraId="734D6505" w14:textId="77777777" w:rsidR="005779F0" w:rsidRPr="00616147" w:rsidRDefault="005779F0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57A0EFD" w14:textId="77777777" w:rsidTr="00CF7759">
        <w:tc>
          <w:tcPr>
            <w:tcW w:w="2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751F0" w14:textId="5BCAD5DE" w:rsidR="00A178DD" w:rsidRPr="00616147" w:rsidRDefault="005779F0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6.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F54CE" w14:textId="24980C6B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Next Meeting Date and Agenda Items</w:t>
            </w:r>
            <w:r w:rsidR="00A178DD" w:rsidRPr="00616147">
              <w:rPr>
                <w:rFonts w:eastAsia="Times New Roman" w:cstheme="minorHAnsi"/>
                <w:b/>
                <w:bCs/>
              </w:rPr>
              <w:t> </w:t>
            </w:r>
            <w:r w:rsidR="00A178DD"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99144" w14:textId="5F3B471B" w:rsidR="00B5454F" w:rsidRPr="00616147" w:rsidRDefault="00AA7E41" w:rsidP="00971EDA">
            <w:pPr>
              <w:spacing w:line="240" w:lineRule="auto"/>
              <w:contextualSpacing/>
              <w:rPr>
                <w:rFonts w:eastAsia="Times New Roman" w:cstheme="minorHAnsi"/>
              </w:rPr>
            </w:pPr>
            <w:proofErr w:type="gramStart"/>
            <w:r>
              <w:rPr>
                <w:rFonts w:eastAsia="Times New Roman" w:cstheme="minorHAnsi"/>
              </w:rPr>
              <w:t>Schedule</w:t>
            </w:r>
            <w:proofErr w:type="gramEnd"/>
            <w:r>
              <w:rPr>
                <w:rFonts w:eastAsia="Times New Roman" w:cstheme="minorHAnsi"/>
              </w:rPr>
              <w:t xml:space="preserve"> next meeting for two months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37CDD" w14:textId="77777777" w:rsidR="00A178DD" w:rsidRPr="00616147" w:rsidRDefault="00A178DD" w:rsidP="001417A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59E088CD" w14:textId="77777777" w:rsidTr="00CF7759"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03C69" w14:textId="375E75EA" w:rsidR="00A178DD" w:rsidRDefault="005779F0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7.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6F05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Adjournment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1FBB7" w14:textId="5CC93129" w:rsidR="00A178DD" w:rsidRDefault="00CF7759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Meeting adjourned at 10.34am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280B5" w14:textId="3A0D4934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6DA09469" w14:textId="228F6007" w:rsidR="00CA6E7F" w:rsidRDefault="00B5454F">
      <w:r>
        <w:t xml:space="preserve"> </w:t>
      </w:r>
    </w:p>
    <w:sectPr w:rsidR="00CA6E7F" w:rsidSect="00A178D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123A" w14:textId="77777777" w:rsidR="00F555CC" w:rsidRDefault="00F555CC">
      <w:pPr>
        <w:spacing w:after="0" w:line="240" w:lineRule="auto"/>
      </w:pPr>
      <w:r>
        <w:separator/>
      </w:r>
    </w:p>
  </w:endnote>
  <w:endnote w:type="continuationSeparator" w:id="0">
    <w:p w14:paraId="033EB5B7" w14:textId="77777777" w:rsidR="00F555CC" w:rsidRDefault="00F5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5EAE" w14:textId="77777777" w:rsidR="00F555CC" w:rsidRDefault="00F555CC">
      <w:pPr>
        <w:spacing w:after="0" w:line="240" w:lineRule="auto"/>
      </w:pPr>
      <w:r>
        <w:separator/>
      </w:r>
    </w:p>
  </w:footnote>
  <w:footnote w:type="continuationSeparator" w:id="0">
    <w:p w14:paraId="388AF600" w14:textId="77777777" w:rsidR="00F555CC" w:rsidRDefault="00F5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34E2" w14:textId="77777777" w:rsidR="005A774C" w:rsidRDefault="004358FE" w:rsidP="00F144C5">
    <w:pPr>
      <w:pStyle w:val="Header"/>
      <w:jc w:val="center"/>
    </w:pPr>
    <w:sdt>
      <w:sdtPr>
        <w:id w:val="19388679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20E83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5A774C" w:rsidRPr="00F144C5">
          <w:rPr>
            <w:noProof/>
          </w:rPr>
          <w:t xml:space="preserve"> </w:t>
        </w:r>
      </w:sdtContent>
    </w:sdt>
    <w:r w:rsidR="005A774C">
      <w:rPr>
        <w:noProof/>
      </w:rPr>
      <w:drawing>
        <wp:inline distT="0" distB="0" distL="0" distR="0" wp14:anchorId="04DB020D" wp14:editId="60EA5662">
          <wp:extent cx="2409825" cy="605784"/>
          <wp:effectExtent l="0" t="0" r="0" b="4445"/>
          <wp:docPr id="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16" cy="61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AFF"/>
    <w:multiLevelType w:val="hybridMultilevel"/>
    <w:tmpl w:val="296EDCD2"/>
    <w:lvl w:ilvl="0" w:tplc="AEFCAFA0">
      <w:start w:val="2025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4E74"/>
    <w:multiLevelType w:val="hybridMultilevel"/>
    <w:tmpl w:val="C58636FE"/>
    <w:lvl w:ilvl="0" w:tplc="A484EA4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1EBF"/>
    <w:multiLevelType w:val="hybridMultilevel"/>
    <w:tmpl w:val="7B0E616A"/>
    <w:lvl w:ilvl="0" w:tplc="1AF48570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07AFB"/>
    <w:multiLevelType w:val="hybridMultilevel"/>
    <w:tmpl w:val="5DAE38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lowerRoman"/>
      <w:lvlText w:val="%4."/>
      <w:lvlJc w:val="left"/>
      <w:pPr>
        <w:ind w:left="2880" w:hanging="360"/>
      </w:pPr>
      <w:rPr>
        <w:rFonts w:asciiTheme="minorHAnsi" w:eastAsia="Times New Roman" w:hAnsiTheme="minorHAnsi" w:cs="Calibr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2B260C"/>
    <w:multiLevelType w:val="hybridMultilevel"/>
    <w:tmpl w:val="C93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0560"/>
    <w:multiLevelType w:val="hybridMultilevel"/>
    <w:tmpl w:val="DA5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47E8D"/>
    <w:multiLevelType w:val="hybridMultilevel"/>
    <w:tmpl w:val="67C6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3411"/>
    <w:multiLevelType w:val="hybridMultilevel"/>
    <w:tmpl w:val="417A7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846CC"/>
    <w:multiLevelType w:val="hybridMultilevel"/>
    <w:tmpl w:val="0A4E9612"/>
    <w:lvl w:ilvl="0" w:tplc="C1D2320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B6940"/>
    <w:multiLevelType w:val="hybridMultilevel"/>
    <w:tmpl w:val="5DAE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C6F530">
      <w:start w:val="1"/>
      <w:numFmt w:val="lowerRoman"/>
      <w:lvlText w:val="%4."/>
      <w:lvlJc w:val="left"/>
      <w:pPr>
        <w:ind w:left="2880" w:hanging="360"/>
      </w:pPr>
      <w:rPr>
        <w:rFonts w:asciiTheme="minorHAnsi" w:eastAsia="Times New Roman" w:hAnsiTheme="minorHAns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5FA5601"/>
    <w:multiLevelType w:val="hybridMultilevel"/>
    <w:tmpl w:val="1DB620A2"/>
    <w:lvl w:ilvl="0" w:tplc="877E9726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142CB"/>
    <w:multiLevelType w:val="hybridMultilevel"/>
    <w:tmpl w:val="3736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4782">
    <w:abstractNumId w:val="7"/>
  </w:num>
  <w:num w:numId="2" w16cid:durableId="1709985759">
    <w:abstractNumId w:val="1"/>
  </w:num>
  <w:num w:numId="3" w16cid:durableId="909925992">
    <w:abstractNumId w:val="2"/>
  </w:num>
  <w:num w:numId="4" w16cid:durableId="34668828">
    <w:abstractNumId w:val="10"/>
  </w:num>
  <w:num w:numId="5" w16cid:durableId="16988464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312370">
    <w:abstractNumId w:val="6"/>
  </w:num>
  <w:num w:numId="7" w16cid:durableId="2057390705">
    <w:abstractNumId w:val="4"/>
  </w:num>
  <w:num w:numId="8" w16cid:durableId="2058312131">
    <w:abstractNumId w:val="8"/>
  </w:num>
  <w:num w:numId="9" w16cid:durableId="672681494">
    <w:abstractNumId w:val="0"/>
  </w:num>
  <w:num w:numId="10" w16cid:durableId="1398626262">
    <w:abstractNumId w:val="3"/>
  </w:num>
  <w:num w:numId="11" w16cid:durableId="1800949234">
    <w:abstractNumId w:val="11"/>
  </w:num>
  <w:num w:numId="12" w16cid:durableId="1221399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DD"/>
    <w:rsid w:val="00007FA5"/>
    <w:rsid w:val="0004796F"/>
    <w:rsid w:val="000626B9"/>
    <w:rsid w:val="000953CF"/>
    <w:rsid w:val="000A1195"/>
    <w:rsid w:val="000A2899"/>
    <w:rsid w:val="000B317E"/>
    <w:rsid w:val="000D5E83"/>
    <w:rsid w:val="000E0877"/>
    <w:rsid w:val="000E60E7"/>
    <w:rsid w:val="000F3EA1"/>
    <w:rsid w:val="001417AD"/>
    <w:rsid w:val="00146935"/>
    <w:rsid w:val="00181DD9"/>
    <w:rsid w:val="001E1F82"/>
    <w:rsid w:val="00212D53"/>
    <w:rsid w:val="00221567"/>
    <w:rsid w:val="002511EC"/>
    <w:rsid w:val="0025475B"/>
    <w:rsid w:val="002A16CF"/>
    <w:rsid w:val="002A1D07"/>
    <w:rsid w:val="002A4597"/>
    <w:rsid w:val="002B7D92"/>
    <w:rsid w:val="002C0695"/>
    <w:rsid w:val="002E3F64"/>
    <w:rsid w:val="002E485C"/>
    <w:rsid w:val="002E7E34"/>
    <w:rsid w:val="002F2CE3"/>
    <w:rsid w:val="002F6358"/>
    <w:rsid w:val="00337166"/>
    <w:rsid w:val="00344392"/>
    <w:rsid w:val="00356A9F"/>
    <w:rsid w:val="00363B0F"/>
    <w:rsid w:val="003B7984"/>
    <w:rsid w:val="00435419"/>
    <w:rsid w:val="004358FE"/>
    <w:rsid w:val="00443A71"/>
    <w:rsid w:val="004559CA"/>
    <w:rsid w:val="00522428"/>
    <w:rsid w:val="00522CF1"/>
    <w:rsid w:val="00526467"/>
    <w:rsid w:val="0054370D"/>
    <w:rsid w:val="00554B3E"/>
    <w:rsid w:val="005779F0"/>
    <w:rsid w:val="00587ECC"/>
    <w:rsid w:val="005A774C"/>
    <w:rsid w:val="005B670F"/>
    <w:rsid w:val="005C30D7"/>
    <w:rsid w:val="005E0601"/>
    <w:rsid w:val="005E7139"/>
    <w:rsid w:val="00605D66"/>
    <w:rsid w:val="00610CE6"/>
    <w:rsid w:val="00656219"/>
    <w:rsid w:val="006A46F6"/>
    <w:rsid w:val="006D0020"/>
    <w:rsid w:val="006D2A5F"/>
    <w:rsid w:val="006D4879"/>
    <w:rsid w:val="00702194"/>
    <w:rsid w:val="00707267"/>
    <w:rsid w:val="00733BFC"/>
    <w:rsid w:val="007A0076"/>
    <w:rsid w:val="007C7EC3"/>
    <w:rsid w:val="007F2CCD"/>
    <w:rsid w:val="00834213"/>
    <w:rsid w:val="008446A0"/>
    <w:rsid w:val="00872293"/>
    <w:rsid w:val="008A0320"/>
    <w:rsid w:val="008C0CE6"/>
    <w:rsid w:val="008F5EB0"/>
    <w:rsid w:val="00943241"/>
    <w:rsid w:val="00944486"/>
    <w:rsid w:val="00971EDA"/>
    <w:rsid w:val="009D29C4"/>
    <w:rsid w:val="009D3476"/>
    <w:rsid w:val="00A178DD"/>
    <w:rsid w:val="00A615F2"/>
    <w:rsid w:val="00A86CEE"/>
    <w:rsid w:val="00A93B27"/>
    <w:rsid w:val="00AA7E41"/>
    <w:rsid w:val="00AE053E"/>
    <w:rsid w:val="00AE1456"/>
    <w:rsid w:val="00B5454F"/>
    <w:rsid w:val="00BA5496"/>
    <w:rsid w:val="00BB6F85"/>
    <w:rsid w:val="00BC0C63"/>
    <w:rsid w:val="00BC2A4C"/>
    <w:rsid w:val="00C2320F"/>
    <w:rsid w:val="00C71771"/>
    <w:rsid w:val="00C7718F"/>
    <w:rsid w:val="00C87541"/>
    <w:rsid w:val="00C87577"/>
    <w:rsid w:val="00C878E5"/>
    <w:rsid w:val="00CA1909"/>
    <w:rsid w:val="00CA6E7F"/>
    <w:rsid w:val="00CB3579"/>
    <w:rsid w:val="00CC1E2F"/>
    <w:rsid w:val="00CC3A3F"/>
    <w:rsid w:val="00CC79DF"/>
    <w:rsid w:val="00CF7759"/>
    <w:rsid w:val="00D152BA"/>
    <w:rsid w:val="00D31344"/>
    <w:rsid w:val="00D600C7"/>
    <w:rsid w:val="00D62857"/>
    <w:rsid w:val="00DD54EC"/>
    <w:rsid w:val="00DD6F4B"/>
    <w:rsid w:val="00DE304B"/>
    <w:rsid w:val="00DF72CE"/>
    <w:rsid w:val="00E06375"/>
    <w:rsid w:val="00E33874"/>
    <w:rsid w:val="00E37717"/>
    <w:rsid w:val="00E37CC7"/>
    <w:rsid w:val="00E4604A"/>
    <w:rsid w:val="00E57808"/>
    <w:rsid w:val="00E836FC"/>
    <w:rsid w:val="00E840ED"/>
    <w:rsid w:val="00EB300F"/>
    <w:rsid w:val="00EE7A5D"/>
    <w:rsid w:val="00F154C5"/>
    <w:rsid w:val="00F15BB2"/>
    <w:rsid w:val="00F32946"/>
    <w:rsid w:val="00F34C95"/>
    <w:rsid w:val="00F44E27"/>
    <w:rsid w:val="00F555CC"/>
    <w:rsid w:val="00F5568D"/>
    <w:rsid w:val="00F56B21"/>
    <w:rsid w:val="00F952D9"/>
    <w:rsid w:val="00F96672"/>
    <w:rsid w:val="00FA78AF"/>
    <w:rsid w:val="00FB40A1"/>
    <w:rsid w:val="00FC4CB1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09D3B"/>
  <w15:chartTrackingRefBased/>
  <w15:docId w15:val="{E0C74A19-1F69-4DA9-93CA-F249CC4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Schaut</dc:creator>
  <cp:keywords/>
  <dc:description/>
  <cp:lastModifiedBy>Judi Rinker</cp:lastModifiedBy>
  <cp:revision>3</cp:revision>
  <dcterms:created xsi:type="dcterms:W3CDTF">2025-05-12T15:31:00Z</dcterms:created>
  <dcterms:modified xsi:type="dcterms:W3CDTF">2025-05-22T15:54:00Z</dcterms:modified>
</cp:coreProperties>
</file>