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0F" w:rsidRPr="00017CB4" w:rsidRDefault="00EC1B0F" w:rsidP="00EC1B0F">
      <w:pPr>
        <w:jc w:val="center"/>
        <w:rPr>
          <w:b/>
        </w:rPr>
      </w:pPr>
      <w:r w:rsidRPr="00017CB4">
        <w:rPr>
          <w:b/>
        </w:rPr>
        <w:t>Central Wisconsin Health Partnership</w:t>
      </w:r>
    </w:p>
    <w:p w:rsidR="00EC1B0F" w:rsidRPr="00017CB4" w:rsidRDefault="00EC1B0F" w:rsidP="00EC1B0F">
      <w:pPr>
        <w:jc w:val="center"/>
        <w:rPr>
          <w:b/>
        </w:rPr>
      </w:pPr>
      <w:r w:rsidRPr="00017CB4">
        <w:rPr>
          <w:b/>
        </w:rPr>
        <w:t>Comprehensive Community Services Regional Coordinating Committee</w:t>
      </w:r>
    </w:p>
    <w:p w:rsidR="00EC1B0F" w:rsidRPr="00017CB4" w:rsidRDefault="00EC1B0F" w:rsidP="00017CB4">
      <w:pPr>
        <w:spacing w:before="120"/>
        <w:jc w:val="center"/>
      </w:pPr>
      <w:r w:rsidRPr="00017CB4">
        <w:rPr>
          <w:b/>
        </w:rPr>
        <w:t>Quality Improvement Committee</w:t>
      </w:r>
    </w:p>
    <w:p w:rsidR="000518C8" w:rsidRPr="00E2068B" w:rsidRDefault="000518C8" w:rsidP="000518C8">
      <w:pPr>
        <w:jc w:val="center"/>
      </w:pPr>
      <w:r w:rsidRPr="00E2068B">
        <w:t>Thursday, March 23</w:t>
      </w:r>
      <w:r w:rsidRPr="00E2068B">
        <w:rPr>
          <w:vertAlign w:val="superscript"/>
        </w:rPr>
        <w:t>rd</w:t>
      </w:r>
      <w:r w:rsidRPr="00E2068B">
        <w:t>, 2017</w:t>
      </w:r>
    </w:p>
    <w:p w:rsidR="000518C8" w:rsidRDefault="000518C8" w:rsidP="000518C8">
      <w:pPr>
        <w:rPr>
          <w:b/>
        </w:rPr>
      </w:pPr>
    </w:p>
    <w:p w:rsidR="000518C8" w:rsidRPr="007D4B1B" w:rsidRDefault="000518C8" w:rsidP="000518C8">
      <w:r w:rsidRPr="007D4B1B">
        <w:rPr>
          <w:b/>
        </w:rPr>
        <w:t>Participants:</w:t>
      </w:r>
      <w:r w:rsidRPr="007D4B1B">
        <w:t xml:space="preserve"> Tancy Helmin,</w:t>
      </w:r>
      <w:r>
        <w:t xml:space="preserve"> Marquette County; Tanya Amos and </w:t>
      </w:r>
      <w:r>
        <w:rPr>
          <w:szCs w:val="24"/>
        </w:rPr>
        <w:t>Chelsea (intern) Waushara</w:t>
      </w:r>
      <w:r w:rsidRPr="007D4B1B">
        <w:t xml:space="preserve"> County; Jan McDonough, Waupaca County; Amanda Negaard, Juneau County; Gretchen Malkowsky, Green Lake County; Clint Starks, Marquette County; and Lori Martin, White Pine Consulting</w:t>
      </w:r>
    </w:p>
    <w:p w:rsidR="00D11775" w:rsidRPr="00017CB4" w:rsidRDefault="00D11775" w:rsidP="000518C8">
      <w:pPr>
        <w:spacing w:before="60" w:after="60"/>
      </w:pPr>
    </w:p>
    <w:p w:rsidR="00FB2330" w:rsidRPr="005929D9" w:rsidRDefault="000F2C73" w:rsidP="00017CB4">
      <w:pPr>
        <w:pStyle w:val="ListParagraph"/>
        <w:numPr>
          <w:ilvl w:val="0"/>
          <w:numId w:val="1"/>
        </w:numPr>
        <w:spacing w:before="60" w:after="60"/>
        <w:ind w:left="360"/>
        <w:contextualSpacing w:val="0"/>
        <w:rPr>
          <w:b/>
        </w:rPr>
      </w:pPr>
      <w:r w:rsidRPr="005929D9">
        <w:rPr>
          <w:b/>
        </w:rPr>
        <w:t>CCS Statewide Meeting and the QA/QI Toolkit</w:t>
      </w:r>
    </w:p>
    <w:p w:rsidR="00017CB4" w:rsidRPr="00017CB4" w:rsidRDefault="00017CB4" w:rsidP="005929D9">
      <w:pPr>
        <w:pStyle w:val="ListParagraph"/>
        <w:numPr>
          <w:ilvl w:val="0"/>
          <w:numId w:val="8"/>
        </w:numPr>
        <w:spacing w:before="60"/>
        <w:contextualSpacing w:val="0"/>
      </w:pPr>
      <w:r w:rsidRPr="00017CB4">
        <w:t>The CCS Statewide Meeting is Wednesday, April 12</w:t>
      </w:r>
      <w:r w:rsidRPr="00017CB4">
        <w:rPr>
          <w:vertAlign w:val="superscript"/>
        </w:rPr>
        <w:t>th</w:t>
      </w:r>
      <w:r w:rsidRPr="00017CB4">
        <w:t xml:space="preserve"> at the Jefferson Street Inn in Wausau</w:t>
      </w:r>
    </w:p>
    <w:p w:rsidR="00017CB4" w:rsidRPr="00017CB4" w:rsidRDefault="00017CB4" w:rsidP="005929D9">
      <w:pPr>
        <w:pStyle w:val="ListParagraph"/>
        <w:numPr>
          <w:ilvl w:val="1"/>
          <w:numId w:val="8"/>
        </w:numPr>
        <w:spacing w:before="60"/>
        <w:ind w:left="1080"/>
        <w:contextualSpacing w:val="0"/>
      </w:pPr>
      <w:r w:rsidRPr="00017CB4">
        <w:t>Two tracks are being offered – a “consumer track” and a “provider track”.  Lori is on a panel of presenters who will be sharing a statewide quality assurance tool kit that has been developed over the past 7 months by the Northeast and Statewide workgroups.  Several sections of the tool kit originated in our CWHP shared services region.</w:t>
      </w:r>
    </w:p>
    <w:p w:rsidR="00017CB4" w:rsidRPr="00017CB4" w:rsidRDefault="00017CB4" w:rsidP="005929D9">
      <w:pPr>
        <w:pStyle w:val="ListParagraph"/>
        <w:numPr>
          <w:ilvl w:val="1"/>
          <w:numId w:val="8"/>
        </w:numPr>
        <w:spacing w:before="60"/>
        <w:ind w:left="1080"/>
        <w:contextualSpacing w:val="0"/>
      </w:pPr>
      <w:r w:rsidRPr="00017CB4">
        <w:t>The registration deadline for the meeting is April 5</w:t>
      </w:r>
      <w:r w:rsidRPr="00017CB4">
        <w:rPr>
          <w:vertAlign w:val="superscript"/>
        </w:rPr>
        <w:t>th</w:t>
      </w:r>
      <w:r w:rsidRPr="00017CB4">
        <w:t xml:space="preserve">.  </w:t>
      </w:r>
    </w:p>
    <w:p w:rsidR="00017CB4" w:rsidRPr="00017CB4" w:rsidRDefault="00017CB4" w:rsidP="005929D9">
      <w:pPr>
        <w:pStyle w:val="ListParagraph"/>
        <w:numPr>
          <w:ilvl w:val="0"/>
          <w:numId w:val="8"/>
        </w:numPr>
        <w:spacing w:before="60"/>
        <w:contextualSpacing w:val="0"/>
      </w:pPr>
      <w:r w:rsidRPr="00017CB4">
        <w:t>DHS released its first of what is expected to be quarterly CCS newsletters entitled the “CCS Chronicle”, which included (among other things) information on the statewide meeting, updates to the DHS CCS website, and a reminder to submit 4</w:t>
      </w:r>
      <w:r w:rsidRPr="00017CB4">
        <w:rPr>
          <w:vertAlign w:val="superscript"/>
        </w:rPr>
        <w:t>th</w:t>
      </w:r>
      <w:r w:rsidRPr="00017CB4">
        <w:t xml:space="preserve"> quarter 2016 enrollment data. All statewide CCS notifications are sent via the DHS</w:t>
      </w:r>
      <w:r w:rsidR="000518C8">
        <w:t>’s “GovDelivery” system</w:t>
      </w:r>
      <w:r w:rsidRPr="00017CB4">
        <w:t>.</w:t>
      </w:r>
    </w:p>
    <w:p w:rsidR="00FE3082" w:rsidRPr="005929D9" w:rsidRDefault="000F2C73" w:rsidP="00017CB4">
      <w:pPr>
        <w:pStyle w:val="ListParagraph"/>
        <w:numPr>
          <w:ilvl w:val="0"/>
          <w:numId w:val="1"/>
        </w:numPr>
        <w:spacing w:before="240" w:after="60"/>
        <w:ind w:left="360"/>
        <w:contextualSpacing w:val="0"/>
        <w:rPr>
          <w:b/>
        </w:rPr>
      </w:pPr>
      <w:r w:rsidRPr="005929D9">
        <w:rPr>
          <w:b/>
        </w:rPr>
        <w:t>2016 Consumer Satisfaction Survey – Draft Report</w:t>
      </w:r>
    </w:p>
    <w:p w:rsidR="000518C8" w:rsidRDefault="000518C8" w:rsidP="005929D9">
      <w:pPr>
        <w:pStyle w:val="ListParagraph"/>
        <w:numPr>
          <w:ilvl w:val="1"/>
          <w:numId w:val="1"/>
        </w:numPr>
        <w:spacing w:before="60"/>
        <w:ind w:left="720"/>
        <w:contextualSpacing w:val="0"/>
      </w:pPr>
      <w:r>
        <w:t>Committee reviewed a draft regional report</w:t>
      </w:r>
    </w:p>
    <w:p w:rsidR="005929D9" w:rsidRDefault="005929D9" w:rsidP="005929D9">
      <w:pPr>
        <w:pStyle w:val="ListParagraph"/>
        <w:numPr>
          <w:ilvl w:val="1"/>
          <w:numId w:val="1"/>
        </w:numPr>
        <w:spacing w:before="60"/>
        <w:ind w:left="720"/>
        <w:contextualSpacing w:val="0"/>
      </w:pPr>
      <w:r>
        <w:t>Discussed ongoing regional employment and poverty needs, and Individual Placement Support (IPS) as a possible option.  Lori will research.</w:t>
      </w:r>
    </w:p>
    <w:p w:rsidR="000518C8" w:rsidRPr="00017CB4" w:rsidRDefault="006407BB" w:rsidP="005929D9">
      <w:pPr>
        <w:pStyle w:val="ListParagraph"/>
        <w:numPr>
          <w:ilvl w:val="1"/>
          <w:numId w:val="1"/>
        </w:numPr>
        <w:spacing w:before="60"/>
        <w:ind w:left="720"/>
        <w:contextualSpacing w:val="0"/>
      </w:pPr>
      <w:r>
        <w:t>Discussed possibly standardizing the survey administration process in 201</w:t>
      </w:r>
      <w:r w:rsidR="005929D9">
        <w:t xml:space="preserve">7.  Lori facilitated a workshop for individuals in St Croix and </w:t>
      </w:r>
      <w:proofErr w:type="spellStart"/>
      <w:r w:rsidR="005929D9">
        <w:t>Eau</w:t>
      </w:r>
      <w:proofErr w:type="spellEnd"/>
      <w:r w:rsidR="005929D9">
        <w:t xml:space="preserve"> Claire Counties who were to administer their CCS satisfaction surveys in 2016; she will send the PowerPoint to the committee for review as a sample.</w:t>
      </w:r>
    </w:p>
    <w:p w:rsidR="00A1041D" w:rsidRPr="005929D9" w:rsidRDefault="00414271" w:rsidP="00017CB4">
      <w:pPr>
        <w:pStyle w:val="ListParagraph"/>
        <w:numPr>
          <w:ilvl w:val="0"/>
          <w:numId w:val="1"/>
        </w:numPr>
        <w:spacing w:before="240" w:after="60"/>
        <w:ind w:left="360"/>
        <w:contextualSpacing w:val="0"/>
        <w:rPr>
          <w:b/>
        </w:rPr>
      </w:pPr>
      <w:r w:rsidRPr="005929D9">
        <w:rPr>
          <w:b/>
        </w:rPr>
        <w:t>2017 schedule</w:t>
      </w:r>
      <w:r w:rsidR="003855E1" w:rsidRPr="005929D9">
        <w:rPr>
          <w:b/>
        </w:rPr>
        <w:t xml:space="preserve"> </w:t>
      </w:r>
      <w:bookmarkStart w:id="0" w:name="_GoBack"/>
      <w:bookmarkEnd w:id="0"/>
    </w:p>
    <w:p w:rsidR="003855E1" w:rsidRPr="00017CB4" w:rsidRDefault="003855E1" w:rsidP="005929D9">
      <w:pPr>
        <w:spacing w:before="60"/>
        <w:ind w:firstLine="360"/>
      </w:pPr>
      <w:r w:rsidRPr="00017CB4">
        <w:t>Training 12:30 – 2:00 and QI Meetings 2:00 – 3:30</w:t>
      </w:r>
    </w:p>
    <w:p w:rsidR="003855E1" w:rsidRPr="00017CB4" w:rsidRDefault="003855E1" w:rsidP="005929D9">
      <w:pPr>
        <w:pStyle w:val="ListParagraph"/>
        <w:numPr>
          <w:ilvl w:val="0"/>
          <w:numId w:val="6"/>
        </w:numPr>
        <w:spacing w:before="60"/>
        <w:ind w:left="810"/>
        <w:contextualSpacing w:val="0"/>
      </w:pPr>
      <w:r w:rsidRPr="00017CB4">
        <w:t>Thursday, May 25</w:t>
      </w:r>
      <w:r w:rsidRPr="00017CB4">
        <w:rPr>
          <w:vertAlign w:val="superscript"/>
        </w:rPr>
        <w:t>th</w:t>
      </w:r>
    </w:p>
    <w:p w:rsidR="003855E1" w:rsidRPr="00017CB4" w:rsidRDefault="003855E1" w:rsidP="005929D9">
      <w:pPr>
        <w:pStyle w:val="ListParagraph"/>
        <w:numPr>
          <w:ilvl w:val="0"/>
          <w:numId w:val="6"/>
        </w:numPr>
        <w:spacing w:before="60"/>
        <w:ind w:left="810"/>
        <w:contextualSpacing w:val="0"/>
      </w:pPr>
      <w:r w:rsidRPr="00017CB4">
        <w:t>Thursday, July 20</w:t>
      </w:r>
      <w:r w:rsidRPr="00017CB4">
        <w:rPr>
          <w:vertAlign w:val="superscript"/>
        </w:rPr>
        <w:t>th</w:t>
      </w:r>
    </w:p>
    <w:p w:rsidR="003855E1" w:rsidRPr="00017CB4" w:rsidRDefault="003855E1" w:rsidP="005929D9">
      <w:pPr>
        <w:pStyle w:val="ListParagraph"/>
        <w:numPr>
          <w:ilvl w:val="0"/>
          <w:numId w:val="6"/>
        </w:numPr>
        <w:spacing w:before="60"/>
        <w:ind w:left="810"/>
        <w:contextualSpacing w:val="0"/>
      </w:pPr>
      <w:r w:rsidRPr="00017CB4">
        <w:t>Thursday, September 21</w:t>
      </w:r>
      <w:r w:rsidRPr="00017CB4">
        <w:rPr>
          <w:vertAlign w:val="superscript"/>
        </w:rPr>
        <w:t>st</w:t>
      </w:r>
    </w:p>
    <w:p w:rsidR="003855E1" w:rsidRPr="005B3588" w:rsidRDefault="003855E1" w:rsidP="005929D9">
      <w:pPr>
        <w:pStyle w:val="ListParagraph"/>
        <w:numPr>
          <w:ilvl w:val="0"/>
          <w:numId w:val="6"/>
        </w:numPr>
        <w:spacing w:before="60"/>
        <w:ind w:left="810"/>
        <w:contextualSpacing w:val="0"/>
      </w:pPr>
      <w:r w:rsidRPr="00017CB4">
        <w:t>Thursday, November 16</w:t>
      </w:r>
      <w:r w:rsidRPr="00017CB4">
        <w:rPr>
          <w:vertAlign w:val="superscript"/>
        </w:rPr>
        <w:t>th</w:t>
      </w:r>
    </w:p>
    <w:sectPr w:rsidR="003855E1" w:rsidRPr="005B3588" w:rsidSect="00017CB4">
      <w:pgSz w:w="12240" w:h="15840"/>
      <w:pgMar w:top="907"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DC1"/>
    <w:multiLevelType w:val="hybridMultilevel"/>
    <w:tmpl w:val="300CB9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26D27F9D"/>
    <w:multiLevelType w:val="hybridMultilevel"/>
    <w:tmpl w:val="E630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C2167"/>
    <w:multiLevelType w:val="hybridMultilevel"/>
    <w:tmpl w:val="4C4A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F059C7"/>
    <w:multiLevelType w:val="hybridMultilevel"/>
    <w:tmpl w:val="5BA644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23D3"/>
    <w:multiLevelType w:val="hybridMultilevel"/>
    <w:tmpl w:val="8B54A540"/>
    <w:lvl w:ilvl="0" w:tplc="10783532">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0555D"/>
    <w:rsid w:val="00017CB4"/>
    <w:rsid w:val="000518C8"/>
    <w:rsid w:val="000B681B"/>
    <w:rsid w:val="000D254E"/>
    <w:rsid w:val="000E391F"/>
    <w:rsid w:val="000F2C73"/>
    <w:rsid w:val="00103AEF"/>
    <w:rsid w:val="001D46E5"/>
    <w:rsid w:val="00270581"/>
    <w:rsid w:val="00297771"/>
    <w:rsid w:val="002B3213"/>
    <w:rsid w:val="002D0AC8"/>
    <w:rsid w:val="00335A95"/>
    <w:rsid w:val="0035554D"/>
    <w:rsid w:val="003855E1"/>
    <w:rsid w:val="00414271"/>
    <w:rsid w:val="00496DF7"/>
    <w:rsid w:val="00533D63"/>
    <w:rsid w:val="00585277"/>
    <w:rsid w:val="005929D9"/>
    <w:rsid w:val="005B3588"/>
    <w:rsid w:val="005F4E99"/>
    <w:rsid w:val="0062521C"/>
    <w:rsid w:val="006407BB"/>
    <w:rsid w:val="00686603"/>
    <w:rsid w:val="00690257"/>
    <w:rsid w:val="006C098A"/>
    <w:rsid w:val="0073212D"/>
    <w:rsid w:val="00770561"/>
    <w:rsid w:val="007901B9"/>
    <w:rsid w:val="007F228B"/>
    <w:rsid w:val="008162FC"/>
    <w:rsid w:val="00825AD2"/>
    <w:rsid w:val="00894346"/>
    <w:rsid w:val="008B0AA5"/>
    <w:rsid w:val="008C3C18"/>
    <w:rsid w:val="008E7073"/>
    <w:rsid w:val="008E7BB6"/>
    <w:rsid w:val="00951D5C"/>
    <w:rsid w:val="009C06E0"/>
    <w:rsid w:val="00A1041D"/>
    <w:rsid w:val="00A61886"/>
    <w:rsid w:val="00A667CF"/>
    <w:rsid w:val="00A80788"/>
    <w:rsid w:val="00AD29AD"/>
    <w:rsid w:val="00B229D9"/>
    <w:rsid w:val="00B32E6C"/>
    <w:rsid w:val="00B33966"/>
    <w:rsid w:val="00B41A14"/>
    <w:rsid w:val="00BA3DD6"/>
    <w:rsid w:val="00BB2336"/>
    <w:rsid w:val="00C00B32"/>
    <w:rsid w:val="00C4099F"/>
    <w:rsid w:val="00C80646"/>
    <w:rsid w:val="00C8542C"/>
    <w:rsid w:val="00C93758"/>
    <w:rsid w:val="00C962FD"/>
    <w:rsid w:val="00CC142A"/>
    <w:rsid w:val="00CC1FB5"/>
    <w:rsid w:val="00CC7E5A"/>
    <w:rsid w:val="00CE3FC2"/>
    <w:rsid w:val="00CF7744"/>
    <w:rsid w:val="00D11775"/>
    <w:rsid w:val="00D121C2"/>
    <w:rsid w:val="00D87E34"/>
    <w:rsid w:val="00E866D2"/>
    <w:rsid w:val="00E96108"/>
    <w:rsid w:val="00EC1B0F"/>
    <w:rsid w:val="00F316DF"/>
    <w:rsid w:val="00FB2330"/>
    <w:rsid w:val="00FB5B59"/>
    <w:rsid w:val="00FC0EEF"/>
    <w:rsid w:val="00FE3082"/>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532F"/>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5</cp:revision>
  <cp:lastPrinted>2016-03-18T17:49:00Z</cp:lastPrinted>
  <dcterms:created xsi:type="dcterms:W3CDTF">2017-03-23T15:12:00Z</dcterms:created>
  <dcterms:modified xsi:type="dcterms:W3CDTF">2017-04-06T18:33:00Z</dcterms:modified>
</cp:coreProperties>
</file>