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9A" w:rsidRPr="00A5273B" w:rsidRDefault="00A5273B" w:rsidP="00C14519">
      <w:pPr>
        <w:jc w:val="center"/>
        <w:rPr>
          <w:b/>
          <w:sz w:val="24"/>
        </w:rPr>
      </w:pPr>
      <w:r w:rsidRPr="00A5273B">
        <w:rPr>
          <w:b/>
          <w:sz w:val="24"/>
        </w:rPr>
        <w:t>Central Wisconsin Health Partnership</w:t>
      </w:r>
    </w:p>
    <w:p w:rsidR="00A5273B" w:rsidRPr="00A5273B" w:rsidRDefault="00A5273B" w:rsidP="00C14519">
      <w:pPr>
        <w:jc w:val="center"/>
        <w:rPr>
          <w:b/>
          <w:sz w:val="24"/>
        </w:rPr>
      </w:pPr>
      <w:r w:rsidRPr="00A5273B">
        <w:rPr>
          <w:b/>
          <w:sz w:val="24"/>
        </w:rPr>
        <w:t>CCS Service Facilitation Forum</w:t>
      </w:r>
    </w:p>
    <w:p w:rsidR="00A5273B" w:rsidRPr="00A5273B" w:rsidRDefault="00385F34" w:rsidP="00C14519">
      <w:pPr>
        <w:spacing w:before="80"/>
        <w:jc w:val="center"/>
        <w:rPr>
          <w:b/>
        </w:rPr>
      </w:pPr>
      <w:r>
        <w:rPr>
          <w:b/>
        </w:rPr>
        <w:t>Friday, August 5</w:t>
      </w:r>
      <w:r w:rsidRPr="00385F34">
        <w:rPr>
          <w:b/>
          <w:vertAlign w:val="superscript"/>
        </w:rPr>
        <w:t>th</w:t>
      </w:r>
      <w:r>
        <w:rPr>
          <w:b/>
        </w:rPr>
        <w:t>, 2016</w:t>
      </w:r>
    </w:p>
    <w:p w:rsidR="00A5273B" w:rsidRPr="00A5273B" w:rsidRDefault="00385F34" w:rsidP="007C60CC">
      <w:pPr>
        <w:pBdr>
          <w:bottom w:val="single" w:sz="4" w:space="1" w:color="auto"/>
        </w:pBdr>
        <w:jc w:val="center"/>
        <w:rPr>
          <w:rFonts w:eastAsia="Times New Roman" w:cs="Arial"/>
          <w:b/>
        </w:rPr>
      </w:pPr>
      <w:proofErr w:type="spellStart"/>
      <w:r>
        <w:rPr>
          <w:rFonts w:eastAsia="Times New Roman" w:cs="Arial"/>
          <w:b/>
        </w:rPr>
        <w:t>Christianos</w:t>
      </w:r>
      <w:proofErr w:type="spellEnd"/>
      <w:r>
        <w:rPr>
          <w:rFonts w:eastAsia="Times New Roman" w:cs="Arial"/>
          <w:b/>
        </w:rPr>
        <w:t xml:space="preserve"> Pizza, Wautoma</w:t>
      </w:r>
    </w:p>
    <w:p w:rsidR="00C14519" w:rsidRDefault="00C14519" w:rsidP="009E1C43">
      <w:pPr>
        <w:rPr>
          <w:rFonts w:eastAsia="Times New Roman" w:cs="Arial"/>
          <w:b/>
          <w:color w:val="333333"/>
        </w:rPr>
      </w:pPr>
    </w:p>
    <w:p w:rsidR="00A5273B" w:rsidRPr="0017078F" w:rsidRDefault="00C14519" w:rsidP="009E1C43">
      <w:pPr>
        <w:rPr>
          <w:rFonts w:eastAsia="Times New Roman" w:cs="Arial"/>
          <w:color w:val="333333"/>
        </w:rPr>
      </w:pPr>
      <w:r w:rsidRPr="0017078F">
        <w:rPr>
          <w:rFonts w:eastAsia="Times New Roman" w:cs="Arial"/>
          <w:b/>
          <w:color w:val="333333"/>
        </w:rPr>
        <w:t>Present:</w:t>
      </w:r>
      <w:r w:rsidRPr="0017078F">
        <w:rPr>
          <w:rFonts w:eastAsia="Times New Roman" w:cs="Arial"/>
          <w:color w:val="333333"/>
        </w:rPr>
        <w:t xml:space="preserve"> </w:t>
      </w:r>
      <w:r w:rsidRPr="0017078F">
        <w:t xml:space="preserve">Hans </w:t>
      </w:r>
      <w:proofErr w:type="spellStart"/>
      <w:r w:rsidRPr="0017078F">
        <w:t>Brammer</w:t>
      </w:r>
      <w:proofErr w:type="spellEnd"/>
      <w:r w:rsidRPr="0017078F">
        <w:t xml:space="preserve"> – Waushara County; Danielle Moo</w:t>
      </w:r>
      <w:r w:rsidR="00513FDA" w:rsidRPr="0017078F">
        <w:t xml:space="preserve">re, Erika Cattle, and Erica Baldwin </w:t>
      </w:r>
      <w:r w:rsidRPr="0017078F">
        <w:t>– Juneau Cou</w:t>
      </w:r>
      <w:r w:rsidR="00513FDA" w:rsidRPr="0017078F">
        <w:t xml:space="preserve">nty; </w:t>
      </w:r>
      <w:proofErr w:type="spellStart"/>
      <w:r w:rsidR="00513FDA" w:rsidRPr="0017078F">
        <w:t>Lenna</w:t>
      </w:r>
      <w:proofErr w:type="spellEnd"/>
      <w:r w:rsidR="00513FDA" w:rsidRPr="0017078F">
        <w:t xml:space="preserve"> Hamilton, Ashley Richter, and Julie Izzo</w:t>
      </w:r>
      <w:r w:rsidRPr="0017078F">
        <w:t xml:space="preserve"> – Adams County; </w:t>
      </w:r>
      <w:r w:rsidR="00513FDA" w:rsidRPr="0017078F">
        <w:t xml:space="preserve">Stephanie </w:t>
      </w:r>
      <w:proofErr w:type="spellStart"/>
      <w:r w:rsidR="00513FDA" w:rsidRPr="0017078F">
        <w:t>Suckowski</w:t>
      </w:r>
      <w:proofErr w:type="spellEnd"/>
      <w:r w:rsidR="00513FDA" w:rsidRPr="0017078F">
        <w:t xml:space="preserve">, </w:t>
      </w:r>
      <w:r w:rsidRPr="0017078F">
        <w:t xml:space="preserve">Brian Fischer and Heather Hardwicke – Waupaca </w:t>
      </w:r>
      <w:r w:rsidR="007C60CC" w:rsidRPr="0017078F">
        <w:t>County; Tara</w:t>
      </w:r>
      <w:r w:rsidR="00513FDA" w:rsidRPr="0017078F">
        <w:t xml:space="preserve"> </w:t>
      </w:r>
      <w:proofErr w:type="spellStart"/>
      <w:r w:rsidR="00513FDA" w:rsidRPr="0017078F">
        <w:t>Eichstedt</w:t>
      </w:r>
      <w:proofErr w:type="spellEnd"/>
      <w:r w:rsidR="00513FDA" w:rsidRPr="0017078F">
        <w:t xml:space="preserve"> </w:t>
      </w:r>
      <w:r w:rsidRPr="0017078F">
        <w:t>– Green Lake County; Lori Martin – White Pine Consulting</w:t>
      </w:r>
    </w:p>
    <w:p w:rsidR="00A5273B" w:rsidRPr="0017078F" w:rsidRDefault="00A5273B" w:rsidP="00C14519">
      <w:pPr>
        <w:rPr>
          <w:rFonts w:eastAsia="Times New Roman" w:cs="Arial"/>
          <w:color w:val="333333"/>
        </w:rPr>
      </w:pPr>
    </w:p>
    <w:p w:rsidR="00200B94" w:rsidRPr="0017078F" w:rsidRDefault="00385F34" w:rsidP="00C83289">
      <w:pPr>
        <w:pStyle w:val="ListParagraph"/>
        <w:numPr>
          <w:ilvl w:val="0"/>
          <w:numId w:val="1"/>
        </w:numPr>
        <w:ind w:left="360"/>
        <w:contextualSpacing w:val="0"/>
        <w:rPr>
          <w:b/>
        </w:rPr>
      </w:pPr>
      <w:r w:rsidRPr="0017078F">
        <w:rPr>
          <w:b/>
        </w:rPr>
        <w:t>Introductions</w:t>
      </w:r>
    </w:p>
    <w:p w:rsidR="00326738" w:rsidRPr="0017078F" w:rsidRDefault="00326738" w:rsidP="00326738">
      <w:pPr>
        <w:pStyle w:val="ListParagraph"/>
        <w:contextualSpacing w:val="0"/>
      </w:pPr>
    </w:p>
    <w:p w:rsidR="00A5273B" w:rsidRPr="0017078F" w:rsidRDefault="00385F34" w:rsidP="00C14519">
      <w:pPr>
        <w:pStyle w:val="ListParagraph"/>
        <w:numPr>
          <w:ilvl w:val="0"/>
          <w:numId w:val="1"/>
        </w:numPr>
        <w:ind w:left="360"/>
        <w:contextualSpacing w:val="0"/>
        <w:rPr>
          <w:b/>
        </w:rPr>
      </w:pPr>
      <w:r w:rsidRPr="0017078F">
        <w:rPr>
          <w:b/>
        </w:rPr>
        <w:t>State and Regional CCS-Related Updates – Lori Martin</w:t>
      </w:r>
    </w:p>
    <w:p w:rsidR="00385F34" w:rsidRPr="0017078F" w:rsidRDefault="00385F34" w:rsidP="0017078F">
      <w:pPr>
        <w:pStyle w:val="ListParagraph"/>
        <w:numPr>
          <w:ilvl w:val="0"/>
          <w:numId w:val="10"/>
        </w:numPr>
        <w:spacing w:before="80" w:after="80"/>
        <w:contextualSpacing w:val="0"/>
      </w:pPr>
      <w:r w:rsidRPr="0017078F">
        <w:t>Training Schedule</w:t>
      </w:r>
    </w:p>
    <w:tbl>
      <w:tblPr>
        <w:tblStyle w:val="TableGrid"/>
        <w:tblW w:w="9630" w:type="dxa"/>
        <w:tblInd w:w="355" w:type="dxa"/>
        <w:tblLook w:val="04A0" w:firstRow="1" w:lastRow="0" w:firstColumn="1" w:lastColumn="0" w:noHBand="0" w:noVBand="1"/>
      </w:tblPr>
      <w:tblGrid>
        <w:gridCol w:w="1440"/>
        <w:gridCol w:w="4050"/>
        <w:gridCol w:w="4140"/>
      </w:tblGrid>
      <w:tr w:rsidR="005A207F" w:rsidRPr="0017078F" w:rsidTr="008B4218">
        <w:tc>
          <w:tcPr>
            <w:tcW w:w="1440" w:type="dxa"/>
            <w:shd w:val="clear" w:color="auto" w:fill="D9D9D9" w:themeFill="background1" w:themeFillShade="D9"/>
          </w:tcPr>
          <w:p w:rsidR="005A207F" w:rsidRPr="0017078F" w:rsidRDefault="005A207F" w:rsidP="00150C69">
            <w:pPr>
              <w:spacing w:before="60" w:after="60"/>
              <w:jc w:val="center"/>
              <w:rPr>
                <w:rFonts w:cs="Arial"/>
                <w:b/>
              </w:rPr>
            </w:pPr>
            <w:r w:rsidRPr="0017078F">
              <w:rPr>
                <w:rFonts w:cs="Arial"/>
                <w:b/>
              </w:rPr>
              <w:t>Date</w:t>
            </w:r>
          </w:p>
        </w:tc>
        <w:tc>
          <w:tcPr>
            <w:tcW w:w="4050" w:type="dxa"/>
            <w:shd w:val="clear" w:color="auto" w:fill="D9D9D9" w:themeFill="background1" w:themeFillShade="D9"/>
          </w:tcPr>
          <w:p w:rsidR="005A207F" w:rsidRPr="0017078F" w:rsidRDefault="005A207F" w:rsidP="00150C69">
            <w:pPr>
              <w:spacing w:before="60" w:after="60"/>
              <w:jc w:val="center"/>
              <w:rPr>
                <w:rFonts w:cs="Arial"/>
                <w:b/>
              </w:rPr>
            </w:pPr>
            <w:r w:rsidRPr="0017078F">
              <w:rPr>
                <w:rFonts w:cs="Arial"/>
                <w:b/>
              </w:rPr>
              <w:t>Location</w:t>
            </w:r>
          </w:p>
        </w:tc>
        <w:tc>
          <w:tcPr>
            <w:tcW w:w="4140" w:type="dxa"/>
            <w:shd w:val="clear" w:color="auto" w:fill="D9D9D9" w:themeFill="background1" w:themeFillShade="D9"/>
          </w:tcPr>
          <w:p w:rsidR="005A207F" w:rsidRPr="0017078F" w:rsidRDefault="005A207F" w:rsidP="00150C69">
            <w:pPr>
              <w:spacing w:before="60" w:after="60"/>
              <w:jc w:val="center"/>
              <w:rPr>
                <w:rFonts w:cs="Arial"/>
                <w:b/>
              </w:rPr>
            </w:pPr>
            <w:r w:rsidRPr="0017078F">
              <w:rPr>
                <w:rFonts w:cs="Arial"/>
                <w:b/>
              </w:rPr>
              <w:t>Topic</w:t>
            </w:r>
          </w:p>
        </w:tc>
      </w:tr>
      <w:tr w:rsidR="005A207F" w:rsidRPr="0017078F" w:rsidTr="008B4218">
        <w:tc>
          <w:tcPr>
            <w:tcW w:w="1440" w:type="dxa"/>
          </w:tcPr>
          <w:p w:rsidR="005A207F" w:rsidRPr="0017078F" w:rsidRDefault="005A207F" w:rsidP="00150C69">
            <w:pPr>
              <w:spacing w:before="60" w:after="60"/>
              <w:rPr>
                <w:rFonts w:cs="Arial"/>
                <w:sz w:val="20"/>
                <w:vertAlign w:val="superscript"/>
              </w:rPr>
            </w:pPr>
            <w:r w:rsidRPr="0017078F">
              <w:rPr>
                <w:rFonts w:cs="Arial"/>
                <w:sz w:val="20"/>
              </w:rPr>
              <w:t>August 10</w:t>
            </w:r>
            <w:r w:rsidRPr="0017078F">
              <w:rPr>
                <w:rFonts w:cs="Arial"/>
                <w:sz w:val="20"/>
                <w:vertAlign w:val="superscript"/>
              </w:rPr>
              <w:t>th</w:t>
            </w:r>
          </w:p>
          <w:p w:rsidR="005A207F" w:rsidRPr="0017078F" w:rsidRDefault="005A207F" w:rsidP="00150C69">
            <w:pPr>
              <w:spacing w:before="60" w:after="60"/>
              <w:rPr>
                <w:sz w:val="20"/>
              </w:rPr>
            </w:pPr>
            <w:r w:rsidRPr="0017078F">
              <w:rPr>
                <w:rFonts w:cs="Arial"/>
                <w:sz w:val="20"/>
              </w:rPr>
              <w:t>12:30 – 3:00</w:t>
            </w:r>
          </w:p>
        </w:tc>
        <w:tc>
          <w:tcPr>
            <w:tcW w:w="4050" w:type="dxa"/>
          </w:tcPr>
          <w:p w:rsidR="005A207F" w:rsidRPr="0017078F" w:rsidRDefault="005A207F" w:rsidP="00150C69">
            <w:pPr>
              <w:spacing w:before="60"/>
              <w:rPr>
                <w:rFonts w:cs="Arial"/>
                <w:sz w:val="20"/>
              </w:rPr>
            </w:pPr>
            <w:r w:rsidRPr="0017078F">
              <w:rPr>
                <w:rFonts w:cs="Arial"/>
                <w:sz w:val="20"/>
              </w:rPr>
              <w:t>Waupaca County Courthouse</w:t>
            </w:r>
          </w:p>
          <w:p w:rsidR="005A207F" w:rsidRPr="0017078F" w:rsidRDefault="005A207F" w:rsidP="00150C69">
            <w:pPr>
              <w:rPr>
                <w:rFonts w:cs="Arial"/>
                <w:sz w:val="20"/>
              </w:rPr>
            </w:pPr>
            <w:r w:rsidRPr="0017078F">
              <w:rPr>
                <w:rFonts w:cs="Arial"/>
                <w:sz w:val="20"/>
              </w:rPr>
              <w:t>Room LL42 (lower level)</w:t>
            </w:r>
          </w:p>
          <w:p w:rsidR="005A207F" w:rsidRPr="0017078F" w:rsidRDefault="008B4218" w:rsidP="008B4218">
            <w:pPr>
              <w:rPr>
                <w:rFonts w:cs="Arial"/>
                <w:sz w:val="20"/>
              </w:rPr>
            </w:pPr>
            <w:r w:rsidRPr="0017078F">
              <w:rPr>
                <w:rFonts w:cs="Arial"/>
                <w:sz w:val="20"/>
              </w:rPr>
              <w:t>811 Harding Street, Waupaca</w:t>
            </w:r>
          </w:p>
        </w:tc>
        <w:tc>
          <w:tcPr>
            <w:tcW w:w="4140" w:type="dxa"/>
          </w:tcPr>
          <w:p w:rsidR="005A207F" w:rsidRPr="0017078F" w:rsidRDefault="005A207F" w:rsidP="00150C69">
            <w:pPr>
              <w:rPr>
                <w:rFonts w:cs="Arial"/>
                <w:b/>
                <w:sz w:val="20"/>
              </w:rPr>
            </w:pPr>
            <w:r w:rsidRPr="0017078F">
              <w:rPr>
                <w:rFonts w:cs="Arial"/>
                <w:b/>
                <w:sz w:val="20"/>
              </w:rPr>
              <w:t>Consumer-Centered Crisis Planning</w:t>
            </w:r>
          </w:p>
          <w:p w:rsidR="005A207F" w:rsidRPr="0017078F" w:rsidRDefault="005A207F" w:rsidP="00150C69">
            <w:pPr>
              <w:rPr>
                <w:rFonts w:cs="Arial"/>
                <w:sz w:val="20"/>
              </w:rPr>
            </w:pPr>
            <w:r w:rsidRPr="0017078F">
              <w:rPr>
                <w:rFonts w:cs="Arial"/>
                <w:sz w:val="20"/>
              </w:rPr>
              <w:t>Dan, Sharron, Jessica, Joann</w:t>
            </w:r>
          </w:p>
        </w:tc>
      </w:tr>
      <w:tr w:rsidR="005A207F" w:rsidRPr="0017078F" w:rsidTr="008B4218">
        <w:tc>
          <w:tcPr>
            <w:tcW w:w="9630" w:type="dxa"/>
            <w:gridSpan w:val="3"/>
            <w:shd w:val="clear" w:color="auto" w:fill="F2F2F2" w:themeFill="background1" w:themeFillShade="F2"/>
          </w:tcPr>
          <w:p w:rsidR="005A207F" w:rsidRPr="0017078F" w:rsidRDefault="005A207F" w:rsidP="00150C69">
            <w:pPr>
              <w:spacing w:before="60" w:after="60"/>
              <w:rPr>
                <w:rFonts w:cs="Arial"/>
                <w:i/>
                <w:sz w:val="20"/>
              </w:rPr>
            </w:pPr>
            <w:r w:rsidRPr="0017078F">
              <w:rPr>
                <w:rFonts w:cs="Arial"/>
                <w:i/>
                <w:sz w:val="20"/>
              </w:rPr>
              <w:t>The Statewide CCS Meeting is Wednesday, September 7</w:t>
            </w:r>
            <w:r w:rsidRPr="0017078F">
              <w:rPr>
                <w:rFonts w:cs="Arial"/>
                <w:i/>
                <w:sz w:val="20"/>
                <w:vertAlign w:val="superscript"/>
              </w:rPr>
              <w:t>th</w:t>
            </w:r>
            <w:r w:rsidRPr="0017078F">
              <w:rPr>
                <w:rFonts w:cs="Arial"/>
                <w:i/>
                <w:sz w:val="20"/>
              </w:rPr>
              <w:t xml:space="preserve"> in Wausau.</w:t>
            </w:r>
          </w:p>
        </w:tc>
      </w:tr>
      <w:tr w:rsidR="005A207F" w:rsidRPr="0017078F" w:rsidTr="008B4218">
        <w:tc>
          <w:tcPr>
            <w:tcW w:w="1440" w:type="dxa"/>
          </w:tcPr>
          <w:p w:rsidR="005A207F" w:rsidRPr="0017078F" w:rsidRDefault="005A207F" w:rsidP="00150C69">
            <w:pPr>
              <w:spacing w:before="60" w:after="60"/>
              <w:rPr>
                <w:rFonts w:cs="Arial"/>
                <w:sz w:val="20"/>
                <w:vertAlign w:val="superscript"/>
              </w:rPr>
            </w:pPr>
            <w:r w:rsidRPr="0017078F">
              <w:rPr>
                <w:rFonts w:cs="Arial"/>
                <w:sz w:val="20"/>
              </w:rPr>
              <w:t>October 5</w:t>
            </w:r>
            <w:r w:rsidRPr="0017078F">
              <w:rPr>
                <w:rFonts w:cs="Arial"/>
                <w:sz w:val="20"/>
                <w:vertAlign w:val="superscript"/>
              </w:rPr>
              <w:t>th</w:t>
            </w:r>
          </w:p>
          <w:p w:rsidR="005A207F" w:rsidRPr="0017078F" w:rsidRDefault="005A207F" w:rsidP="00150C69">
            <w:pPr>
              <w:spacing w:before="60" w:after="60"/>
              <w:rPr>
                <w:rFonts w:cs="Arial"/>
                <w:sz w:val="20"/>
              </w:rPr>
            </w:pPr>
            <w:r w:rsidRPr="0017078F">
              <w:rPr>
                <w:rFonts w:cs="Arial"/>
                <w:sz w:val="20"/>
              </w:rPr>
              <w:t>12:30 – 3:00</w:t>
            </w:r>
          </w:p>
        </w:tc>
        <w:tc>
          <w:tcPr>
            <w:tcW w:w="4050" w:type="dxa"/>
          </w:tcPr>
          <w:p w:rsidR="005A207F" w:rsidRPr="0017078F" w:rsidRDefault="005A207F" w:rsidP="00150C69">
            <w:pPr>
              <w:spacing w:before="60"/>
              <w:rPr>
                <w:rFonts w:cs="Arial"/>
                <w:sz w:val="20"/>
              </w:rPr>
            </w:pPr>
            <w:r w:rsidRPr="0017078F">
              <w:rPr>
                <w:rFonts w:cs="Arial"/>
                <w:sz w:val="20"/>
              </w:rPr>
              <w:t>Marquette County Services Center</w:t>
            </w:r>
          </w:p>
          <w:p w:rsidR="005A207F" w:rsidRPr="0017078F" w:rsidRDefault="005A207F" w:rsidP="00150C69">
            <w:pPr>
              <w:rPr>
                <w:rFonts w:cs="Arial"/>
                <w:sz w:val="20"/>
              </w:rPr>
            </w:pPr>
            <w:r w:rsidRPr="0017078F">
              <w:rPr>
                <w:rFonts w:cs="Arial"/>
                <w:sz w:val="20"/>
              </w:rPr>
              <w:t>Demonstration Room (Room 112A)</w:t>
            </w:r>
          </w:p>
          <w:p w:rsidR="005A207F" w:rsidRPr="0017078F" w:rsidRDefault="005A207F" w:rsidP="008B4218">
            <w:pPr>
              <w:rPr>
                <w:rFonts w:cs="Arial"/>
                <w:i/>
                <w:sz w:val="20"/>
              </w:rPr>
            </w:pPr>
            <w:r w:rsidRPr="0017078F">
              <w:rPr>
                <w:rFonts w:cs="Arial"/>
                <w:sz w:val="20"/>
                <w:shd w:val="clear" w:color="auto" w:fill="FFFFFF"/>
              </w:rPr>
              <w:t xml:space="preserve">480 Underwood Avenue, </w:t>
            </w:r>
            <w:r w:rsidRPr="0017078F">
              <w:rPr>
                <w:rStyle w:val="Emphasis"/>
                <w:rFonts w:cs="Arial"/>
                <w:bCs/>
                <w:sz w:val="20"/>
                <w:shd w:val="clear" w:color="auto" w:fill="FFFFFF"/>
              </w:rPr>
              <w:t>Montello</w:t>
            </w:r>
          </w:p>
        </w:tc>
        <w:tc>
          <w:tcPr>
            <w:tcW w:w="4140" w:type="dxa"/>
          </w:tcPr>
          <w:p w:rsidR="005A207F" w:rsidRPr="0017078F" w:rsidRDefault="005A207F" w:rsidP="00150C69">
            <w:pPr>
              <w:spacing w:before="60"/>
              <w:rPr>
                <w:rFonts w:cs="Arial"/>
                <w:b/>
                <w:sz w:val="20"/>
              </w:rPr>
            </w:pPr>
            <w:r w:rsidRPr="0017078F">
              <w:rPr>
                <w:rFonts w:cs="Arial"/>
                <w:b/>
                <w:sz w:val="20"/>
              </w:rPr>
              <w:t>Review of First Episode Psychosis</w:t>
            </w:r>
          </w:p>
          <w:p w:rsidR="005A207F" w:rsidRPr="0017078F" w:rsidRDefault="005A207F" w:rsidP="00150C69">
            <w:pPr>
              <w:rPr>
                <w:rFonts w:cs="Arial"/>
                <w:sz w:val="20"/>
              </w:rPr>
            </w:pPr>
            <w:r w:rsidRPr="0017078F">
              <w:rPr>
                <w:rFonts w:cs="Arial"/>
                <w:sz w:val="20"/>
              </w:rPr>
              <w:t xml:space="preserve">Dr. Rick </w:t>
            </w:r>
            <w:proofErr w:type="spellStart"/>
            <w:r w:rsidRPr="0017078F">
              <w:rPr>
                <w:rFonts w:cs="Arial"/>
                <w:sz w:val="20"/>
              </w:rPr>
              <w:t>Immler</w:t>
            </w:r>
            <w:proofErr w:type="spellEnd"/>
            <w:r w:rsidRPr="0017078F">
              <w:rPr>
                <w:rFonts w:cs="Arial"/>
                <w:sz w:val="20"/>
              </w:rPr>
              <w:t>, MD</w:t>
            </w:r>
          </w:p>
        </w:tc>
      </w:tr>
      <w:tr w:rsidR="005A207F" w:rsidRPr="0017078F" w:rsidTr="008B4218">
        <w:tc>
          <w:tcPr>
            <w:tcW w:w="1440" w:type="dxa"/>
          </w:tcPr>
          <w:p w:rsidR="005A207F" w:rsidRPr="0017078F" w:rsidRDefault="005A207F" w:rsidP="00150C69">
            <w:pPr>
              <w:spacing w:before="60" w:after="60"/>
              <w:rPr>
                <w:rFonts w:cs="Arial"/>
                <w:sz w:val="20"/>
                <w:vertAlign w:val="superscript"/>
              </w:rPr>
            </w:pPr>
            <w:r w:rsidRPr="0017078F">
              <w:rPr>
                <w:rFonts w:cs="Arial"/>
                <w:sz w:val="20"/>
              </w:rPr>
              <w:t>November 2</w:t>
            </w:r>
            <w:r w:rsidRPr="0017078F">
              <w:rPr>
                <w:rFonts w:cs="Arial"/>
                <w:sz w:val="20"/>
                <w:vertAlign w:val="superscript"/>
              </w:rPr>
              <w:t>nd</w:t>
            </w:r>
          </w:p>
          <w:p w:rsidR="005A207F" w:rsidRPr="0017078F" w:rsidRDefault="005A207F" w:rsidP="00150C69">
            <w:pPr>
              <w:spacing w:before="60" w:after="60"/>
              <w:rPr>
                <w:rFonts w:cs="Arial"/>
                <w:sz w:val="20"/>
              </w:rPr>
            </w:pPr>
            <w:r w:rsidRPr="0017078F">
              <w:rPr>
                <w:rFonts w:cs="Arial"/>
                <w:sz w:val="20"/>
              </w:rPr>
              <w:t>10:00 – 3:00</w:t>
            </w:r>
          </w:p>
        </w:tc>
        <w:tc>
          <w:tcPr>
            <w:tcW w:w="4050" w:type="dxa"/>
          </w:tcPr>
          <w:p w:rsidR="005A207F" w:rsidRPr="0017078F" w:rsidRDefault="005A207F" w:rsidP="00150C69">
            <w:pPr>
              <w:spacing w:before="60"/>
              <w:rPr>
                <w:rFonts w:cs="Arial"/>
                <w:sz w:val="20"/>
                <w:shd w:val="clear" w:color="auto" w:fill="FFFFFF"/>
              </w:rPr>
            </w:pPr>
            <w:r w:rsidRPr="0017078F">
              <w:rPr>
                <w:rStyle w:val="Emphasis"/>
                <w:rFonts w:cs="Arial"/>
                <w:bCs/>
                <w:sz w:val="20"/>
                <w:shd w:val="clear" w:color="auto" w:fill="FFFFFF"/>
              </w:rPr>
              <w:t>Waushara County</w:t>
            </w:r>
            <w:r w:rsidRPr="0017078F">
              <w:rPr>
                <w:rStyle w:val="apple-converted-space"/>
                <w:rFonts w:cs="Arial"/>
                <w:sz w:val="20"/>
                <w:shd w:val="clear" w:color="auto" w:fill="FFFFFF"/>
              </w:rPr>
              <w:t> </w:t>
            </w:r>
            <w:r w:rsidRPr="0017078F">
              <w:rPr>
                <w:rFonts w:cs="Arial"/>
                <w:sz w:val="20"/>
                <w:shd w:val="clear" w:color="auto" w:fill="FFFFFF"/>
              </w:rPr>
              <w:t xml:space="preserve">Courthouse, North Annex </w:t>
            </w:r>
          </w:p>
          <w:p w:rsidR="005A207F" w:rsidRPr="0017078F" w:rsidRDefault="005A207F" w:rsidP="00150C69">
            <w:pPr>
              <w:rPr>
                <w:rFonts w:cs="Arial"/>
                <w:sz w:val="20"/>
                <w:shd w:val="clear" w:color="auto" w:fill="FFFFFF"/>
              </w:rPr>
            </w:pPr>
            <w:r w:rsidRPr="0017078F">
              <w:rPr>
                <w:rStyle w:val="Emphasis"/>
                <w:rFonts w:cs="Arial"/>
                <w:bCs/>
                <w:sz w:val="20"/>
                <w:shd w:val="clear" w:color="auto" w:fill="FFFFFF"/>
              </w:rPr>
              <w:t>Demonstration Room</w:t>
            </w:r>
          </w:p>
          <w:p w:rsidR="005A207F" w:rsidRPr="0017078F" w:rsidRDefault="005A207F" w:rsidP="008B4218">
            <w:pPr>
              <w:rPr>
                <w:rFonts w:cs="Arial"/>
                <w:i/>
                <w:sz w:val="20"/>
              </w:rPr>
            </w:pPr>
            <w:r w:rsidRPr="0017078F">
              <w:rPr>
                <w:rFonts w:cs="Arial"/>
                <w:sz w:val="20"/>
                <w:shd w:val="clear" w:color="auto" w:fill="FFFFFF"/>
              </w:rPr>
              <w:t>209 S. Saint Marie Street. Wautoma</w:t>
            </w:r>
          </w:p>
        </w:tc>
        <w:tc>
          <w:tcPr>
            <w:tcW w:w="4140" w:type="dxa"/>
          </w:tcPr>
          <w:p w:rsidR="005A207F" w:rsidRPr="0017078F" w:rsidRDefault="005A207F" w:rsidP="00150C69">
            <w:pPr>
              <w:rPr>
                <w:rFonts w:cs="Arial"/>
                <w:b/>
                <w:sz w:val="20"/>
              </w:rPr>
            </w:pPr>
            <w:r w:rsidRPr="0017078F">
              <w:rPr>
                <w:rFonts w:cs="Arial"/>
                <w:b/>
                <w:sz w:val="20"/>
              </w:rPr>
              <w:t>Consumer-Centered CCS Assessment: Process and Form</w:t>
            </w:r>
          </w:p>
          <w:p w:rsidR="005A207F" w:rsidRPr="0017078F" w:rsidRDefault="005A207F" w:rsidP="00150C69">
            <w:pPr>
              <w:rPr>
                <w:rFonts w:cs="Arial"/>
                <w:sz w:val="20"/>
              </w:rPr>
            </w:pPr>
            <w:r w:rsidRPr="0017078F">
              <w:rPr>
                <w:rFonts w:cs="Arial"/>
                <w:sz w:val="20"/>
              </w:rPr>
              <w:t xml:space="preserve">Lori Martin </w:t>
            </w:r>
            <w:proofErr w:type="gramStart"/>
            <w:r w:rsidRPr="0017078F">
              <w:rPr>
                <w:rFonts w:cs="Arial"/>
                <w:sz w:val="20"/>
              </w:rPr>
              <w:t>and ?</w:t>
            </w:r>
            <w:proofErr w:type="gramEnd"/>
          </w:p>
        </w:tc>
      </w:tr>
      <w:tr w:rsidR="005A207F" w:rsidRPr="0017078F" w:rsidTr="008B4218">
        <w:tc>
          <w:tcPr>
            <w:tcW w:w="1440" w:type="dxa"/>
          </w:tcPr>
          <w:p w:rsidR="005A207F" w:rsidRPr="0017078F" w:rsidRDefault="005A207F" w:rsidP="00150C69">
            <w:pPr>
              <w:spacing w:before="60" w:after="60"/>
              <w:rPr>
                <w:rFonts w:cs="Arial"/>
                <w:sz w:val="20"/>
                <w:vertAlign w:val="superscript"/>
              </w:rPr>
            </w:pPr>
            <w:r w:rsidRPr="0017078F">
              <w:rPr>
                <w:rFonts w:cs="Arial"/>
                <w:sz w:val="20"/>
              </w:rPr>
              <w:t>December 14</w:t>
            </w:r>
            <w:r w:rsidRPr="0017078F">
              <w:rPr>
                <w:rFonts w:cs="Arial"/>
                <w:sz w:val="20"/>
                <w:vertAlign w:val="superscript"/>
              </w:rPr>
              <w:t>th</w:t>
            </w:r>
          </w:p>
          <w:p w:rsidR="005A207F" w:rsidRPr="0017078F" w:rsidRDefault="005A207F" w:rsidP="00150C69">
            <w:pPr>
              <w:spacing w:before="60" w:after="60"/>
              <w:rPr>
                <w:rFonts w:cs="Arial"/>
                <w:sz w:val="20"/>
              </w:rPr>
            </w:pPr>
            <w:r w:rsidRPr="0017078F">
              <w:rPr>
                <w:rFonts w:cs="Arial"/>
                <w:sz w:val="20"/>
              </w:rPr>
              <w:t>12:30 – 3:00</w:t>
            </w:r>
          </w:p>
        </w:tc>
        <w:tc>
          <w:tcPr>
            <w:tcW w:w="4050" w:type="dxa"/>
          </w:tcPr>
          <w:p w:rsidR="005A207F" w:rsidRPr="0017078F" w:rsidRDefault="005A207F" w:rsidP="00150C69">
            <w:pPr>
              <w:shd w:val="clear" w:color="auto" w:fill="FFFFFF"/>
              <w:spacing w:before="60"/>
              <w:rPr>
                <w:rFonts w:eastAsia="Times New Roman" w:cs="Tahoma"/>
                <w:sz w:val="20"/>
              </w:rPr>
            </w:pPr>
            <w:r w:rsidRPr="0017078F">
              <w:rPr>
                <w:rFonts w:eastAsia="Times New Roman" w:cs="Tahoma"/>
                <w:sz w:val="20"/>
              </w:rPr>
              <w:t>Adams County Health and Human Services</w:t>
            </w:r>
          </w:p>
          <w:p w:rsidR="005A207F" w:rsidRPr="0017078F" w:rsidRDefault="005A207F" w:rsidP="00150C69">
            <w:pPr>
              <w:shd w:val="clear" w:color="auto" w:fill="FFFFFF"/>
              <w:rPr>
                <w:rFonts w:eastAsia="Times New Roman" w:cs="Tahoma"/>
                <w:sz w:val="20"/>
              </w:rPr>
            </w:pPr>
            <w:r w:rsidRPr="0017078F">
              <w:rPr>
                <w:sz w:val="20"/>
              </w:rPr>
              <w:t>RCH conference room, room 382</w:t>
            </w:r>
          </w:p>
          <w:p w:rsidR="005A207F" w:rsidRPr="0017078F" w:rsidRDefault="005A207F" w:rsidP="008B4218">
            <w:pPr>
              <w:shd w:val="clear" w:color="auto" w:fill="FFFFFF"/>
              <w:rPr>
                <w:rFonts w:eastAsia="Times New Roman" w:cs="Tahoma"/>
                <w:sz w:val="20"/>
              </w:rPr>
            </w:pPr>
            <w:r w:rsidRPr="0017078F">
              <w:rPr>
                <w:rFonts w:eastAsia="Times New Roman" w:cs="Tahoma"/>
                <w:sz w:val="20"/>
              </w:rPr>
              <w:t>108 East North Street, Friendship</w:t>
            </w:r>
          </w:p>
        </w:tc>
        <w:tc>
          <w:tcPr>
            <w:tcW w:w="4140" w:type="dxa"/>
          </w:tcPr>
          <w:p w:rsidR="005A207F" w:rsidRPr="0017078F" w:rsidRDefault="005A207F" w:rsidP="00150C69">
            <w:pPr>
              <w:rPr>
                <w:rFonts w:cs="Arial"/>
                <w:b/>
                <w:sz w:val="20"/>
              </w:rPr>
            </w:pPr>
            <w:r w:rsidRPr="0017078F">
              <w:rPr>
                <w:rFonts w:cs="Arial"/>
                <w:b/>
                <w:sz w:val="20"/>
              </w:rPr>
              <w:t>Recovery Concepts in a CCS Setting</w:t>
            </w:r>
          </w:p>
          <w:p w:rsidR="005A207F" w:rsidRPr="0017078F" w:rsidRDefault="005A207F" w:rsidP="00150C69">
            <w:pPr>
              <w:rPr>
                <w:rFonts w:cs="Arial"/>
                <w:sz w:val="20"/>
              </w:rPr>
            </w:pPr>
            <w:r w:rsidRPr="0017078F">
              <w:rPr>
                <w:rFonts w:cs="Arial"/>
                <w:sz w:val="20"/>
              </w:rPr>
              <w:t>Marie Hanson – Certified Peer Specialist, Mendota Mental Health Institute</w:t>
            </w:r>
          </w:p>
          <w:p w:rsidR="005A207F" w:rsidRPr="0017078F" w:rsidRDefault="005A207F" w:rsidP="00150C69">
            <w:pPr>
              <w:rPr>
                <w:rFonts w:cs="Arial"/>
                <w:sz w:val="20"/>
              </w:rPr>
            </w:pPr>
            <w:r w:rsidRPr="0017078F">
              <w:rPr>
                <w:rFonts w:cs="Arial"/>
                <w:sz w:val="20"/>
              </w:rPr>
              <w:t>Donna Riemer or Laleña Lampe – Division of Mental Health and Substance Abuse Services</w:t>
            </w:r>
          </w:p>
        </w:tc>
      </w:tr>
    </w:tbl>
    <w:p w:rsidR="00CF49AC" w:rsidRPr="0017078F" w:rsidRDefault="00CF49AC" w:rsidP="00CF49AC">
      <w:pPr>
        <w:pStyle w:val="ListParagraph"/>
        <w:numPr>
          <w:ilvl w:val="0"/>
          <w:numId w:val="13"/>
        </w:numPr>
        <w:spacing w:before="80"/>
        <w:ind w:left="1080"/>
      </w:pPr>
      <w:r w:rsidRPr="0017078F">
        <w:t xml:space="preserve">Lori hopes to have flyers and registration for the Oct, Nov and Dec workshops soon, and will distribute the information as it becomes available. </w:t>
      </w:r>
    </w:p>
    <w:p w:rsidR="00CF49AC" w:rsidRPr="0017078F" w:rsidRDefault="00CF49AC" w:rsidP="00CF49AC">
      <w:pPr>
        <w:pStyle w:val="ListParagraph"/>
        <w:spacing w:before="80"/>
      </w:pPr>
    </w:p>
    <w:p w:rsidR="00385F34" w:rsidRPr="0017078F" w:rsidRDefault="00385F34" w:rsidP="003E17EB">
      <w:pPr>
        <w:pStyle w:val="ListParagraph"/>
        <w:numPr>
          <w:ilvl w:val="0"/>
          <w:numId w:val="10"/>
        </w:numPr>
        <w:spacing w:before="80"/>
      </w:pPr>
      <w:r w:rsidRPr="0017078F">
        <w:t xml:space="preserve">Assessment </w:t>
      </w:r>
      <w:r w:rsidR="00AF271B" w:rsidRPr="0017078F">
        <w:t>feedback and suggestion from Ha</w:t>
      </w:r>
      <w:r w:rsidRPr="0017078F">
        <w:t>nnah</w:t>
      </w:r>
    </w:p>
    <w:p w:rsidR="00C64711" w:rsidRPr="0017078F" w:rsidRDefault="00C64711" w:rsidP="003E17EB">
      <w:pPr>
        <w:pStyle w:val="ListParagraph"/>
        <w:numPr>
          <w:ilvl w:val="2"/>
          <w:numId w:val="11"/>
        </w:numPr>
        <w:spacing w:before="80"/>
        <w:ind w:left="1080" w:hanging="360"/>
        <w:contextualSpacing w:val="0"/>
      </w:pPr>
      <w:r w:rsidRPr="0017078F">
        <w:t>Hannah Whaley with the Division of Quality Improvement (DQA) reviewed our regional CCS assessment summary and had a comment related to the cover page where it states, “The comprehensive assessment and recovery plan should be completed within 30 days of the consumer’s application for CCS”.  The rule language states</w:t>
      </w:r>
      <w:proofErr w:type="gramStart"/>
      <w:r w:rsidRPr="0017078F">
        <w:t>…”shall</w:t>
      </w:r>
      <w:proofErr w:type="gramEnd"/>
      <w:r w:rsidRPr="0017078F">
        <w:t xml:space="preserve"> be completed within 30 days of </w:t>
      </w:r>
      <w:r w:rsidRPr="0017078F">
        <w:rPr>
          <w:i/>
        </w:rPr>
        <w:t>receipt</w:t>
      </w:r>
      <w:r w:rsidRPr="0017078F">
        <w:t xml:space="preserve"> of an application for services.”</w:t>
      </w:r>
      <w:r w:rsidR="00D762CE" w:rsidRPr="0017078F">
        <w:t xml:space="preserve">  There is potential for the application to be filled out one day and not actually receipted until another.</w:t>
      </w:r>
    </w:p>
    <w:p w:rsidR="00D762CE" w:rsidRPr="0017078F" w:rsidRDefault="00D762CE" w:rsidP="00536D50">
      <w:pPr>
        <w:pStyle w:val="ListParagraph"/>
        <w:numPr>
          <w:ilvl w:val="2"/>
          <w:numId w:val="11"/>
        </w:numPr>
        <w:spacing w:before="120"/>
        <w:ind w:left="1080" w:hanging="360"/>
        <w:contextualSpacing w:val="0"/>
      </w:pPr>
      <w:r w:rsidRPr="0017078F">
        <w:t>Lori will update the current form</w:t>
      </w:r>
    </w:p>
    <w:p w:rsidR="00385F34" w:rsidRPr="0017078F" w:rsidRDefault="00385F34" w:rsidP="00536D50">
      <w:pPr>
        <w:pStyle w:val="ListParagraph"/>
        <w:numPr>
          <w:ilvl w:val="0"/>
          <w:numId w:val="10"/>
        </w:numPr>
        <w:spacing w:before="120"/>
        <w:contextualSpacing w:val="0"/>
      </w:pPr>
      <w:r w:rsidRPr="0017078F">
        <w:t xml:space="preserve">Internal </w:t>
      </w:r>
      <w:r w:rsidR="00B67F0D" w:rsidRPr="0017078F">
        <w:t>Consumer File Reviews</w:t>
      </w:r>
      <w:r w:rsidRPr="0017078F">
        <w:t xml:space="preserve"> </w:t>
      </w:r>
    </w:p>
    <w:p w:rsidR="00880D11" w:rsidRPr="0017078F" w:rsidRDefault="00957743" w:rsidP="00536D50">
      <w:pPr>
        <w:pStyle w:val="ListParagraph"/>
        <w:numPr>
          <w:ilvl w:val="0"/>
          <w:numId w:val="12"/>
        </w:numPr>
        <w:spacing w:before="120"/>
        <w:ind w:left="1080"/>
        <w:contextualSpacing w:val="0"/>
      </w:pPr>
      <w:r w:rsidRPr="0017078F">
        <w:t xml:space="preserve">An internal file review form has been developed for use </w:t>
      </w:r>
      <w:r w:rsidR="00880D11" w:rsidRPr="0017078F">
        <w:t>in our region.  Lori is planning to work with each site to conduct reviews and offer feedback, starting with Waushara County on t</w:t>
      </w:r>
      <w:r w:rsidR="00133C08" w:rsidRPr="0017078F">
        <w:t>he</w:t>
      </w:r>
      <w:r w:rsidR="000838AF" w:rsidRPr="0017078F">
        <w:t xml:space="preserve"> </w:t>
      </w:r>
      <w:r w:rsidR="00880D11" w:rsidRPr="0017078F">
        <w:t>26</w:t>
      </w:r>
      <w:r w:rsidR="00880D11" w:rsidRPr="0017078F">
        <w:rPr>
          <w:vertAlign w:val="superscript"/>
        </w:rPr>
        <w:t>th</w:t>
      </w:r>
      <w:r w:rsidR="00880D11" w:rsidRPr="0017078F">
        <w:t xml:space="preserve">.  </w:t>
      </w:r>
    </w:p>
    <w:p w:rsidR="003E17EB" w:rsidRPr="0017078F" w:rsidRDefault="00880D11" w:rsidP="00536D50">
      <w:pPr>
        <w:pStyle w:val="ListParagraph"/>
        <w:numPr>
          <w:ilvl w:val="0"/>
          <w:numId w:val="12"/>
        </w:numPr>
        <w:spacing w:before="120"/>
        <w:ind w:left="1080"/>
        <w:contextualSpacing w:val="0"/>
      </w:pPr>
      <w:r w:rsidRPr="0017078F">
        <w:t xml:space="preserve">Robin Raj with the </w:t>
      </w:r>
      <w:r w:rsidR="000838AF" w:rsidRPr="0017078F">
        <w:t xml:space="preserve">DHS northeast regional administration office is hosting a regional workgroup </w:t>
      </w:r>
      <w:r w:rsidRPr="0017078F">
        <w:t>to develop a common file review form – Lori is a part of this workgroup</w:t>
      </w:r>
      <w:r w:rsidR="00B67F0D" w:rsidRPr="0017078F">
        <w:t xml:space="preserve">, which met for the first time </w:t>
      </w:r>
      <w:r w:rsidR="00B67F0D" w:rsidRPr="0017078F">
        <w:lastRenderedPageBreak/>
        <w:t>yesterday (8/4).  Much of the content from our (CWHP) regional form is being used in this project, with input from CCS Coordinators from other consortiums in the NE region.</w:t>
      </w:r>
    </w:p>
    <w:p w:rsidR="00385F34" w:rsidRPr="0017078F" w:rsidRDefault="00385F34" w:rsidP="00536D50">
      <w:pPr>
        <w:pStyle w:val="ListParagraph"/>
        <w:numPr>
          <w:ilvl w:val="0"/>
          <w:numId w:val="10"/>
        </w:numPr>
        <w:spacing w:before="120"/>
        <w:contextualSpacing w:val="0"/>
      </w:pPr>
      <w:r w:rsidRPr="0017078F">
        <w:t>Statewide CCS meeting – September 7</w:t>
      </w:r>
      <w:r w:rsidRPr="0017078F">
        <w:rPr>
          <w:vertAlign w:val="superscript"/>
        </w:rPr>
        <w:t>th</w:t>
      </w:r>
      <w:r w:rsidRPr="0017078F">
        <w:t xml:space="preserve"> in Wausau</w:t>
      </w:r>
    </w:p>
    <w:p w:rsidR="00880D11" w:rsidRPr="0017078F" w:rsidRDefault="00880D11" w:rsidP="00536D50">
      <w:pPr>
        <w:pStyle w:val="ListParagraph"/>
        <w:numPr>
          <w:ilvl w:val="1"/>
          <w:numId w:val="10"/>
        </w:numPr>
        <w:spacing w:before="120"/>
        <w:ind w:left="1080"/>
        <w:contextualSpacing w:val="0"/>
      </w:pPr>
      <w:r w:rsidRPr="0017078F">
        <w:t xml:space="preserve">The agenda has not come out yet.  Lori will distribution additional information as it becomes available.  </w:t>
      </w:r>
    </w:p>
    <w:p w:rsidR="00385F34" w:rsidRPr="0017078F" w:rsidRDefault="00AF271B" w:rsidP="00536D50">
      <w:pPr>
        <w:pStyle w:val="ListParagraph"/>
        <w:numPr>
          <w:ilvl w:val="0"/>
          <w:numId w:val="10"/>
        </w:numPr>
        <w:spacing w:before="120"/>
        <w:contextualSpacing w:val="0"/>
      </w:pPr>
      <w:r w:rsidRPr="0017078F">
        <w:t xml:space="preserve">UWGB core training </w:t>
      </w:r>
    </w:p>
    <w:p w:rsidR="00F60558" w:rsidRPr="0017078F" w:rsidRDefault="004133A2" w:rsidP="0031164F">
      <w:pPr>
        <w:pStyle w:val="ListParagraph"/>
        <w:numPr>
          <w:ilvl w:val="1"/>
          <w:numId w:val="10"/>
        </w:numPr>
        <w:spacing w:before="80"/>
        <w:ind w:left="1080"/>
        <w:contextualSpacing w:val="0"/>
      </w:pPr>
      <w:r w:rsidRPr="0017078F">
        <w:t>T</w:t>
      </w:r>
      <w:r w:rsidR="00B67F0D" w:rsidRPr="0017078F">
        <w:t>he Northeast Behavioral Health Training Partnership</w:t>
      </w:r>
      <w:r w:rsidRPr="0017078F">
        <w:t xml:space="preserve"> developed online CCS Core Training modules for use by CCS programs in the NE region</w:t>
      </w:r>
      <w:r w:rsidR="00B67F0D" w:rsidRPr="0017078F">
        <w:t xml:space="preserve">.  </w:t>
      </w:r>
      <w:r w:rsidR="00F60558" w:rsidRPr="0017078F">
        <w:t>Offers PowerPoint-style videos that provide overviews on a variety of CCS topics, and are intended to fulfill some of the CCS orientation training requirements for new CCS providers.</w:t>
      </w:r>
    </w:p>
    <w:p w:rsidR="008F4BA6" w:rsidRPr="0017078F" w:rsidRDefault="004133A2" w:rsidP="0031164F">
      <w:pPr>
        <w:pStyle w:val="ListParagraph"/>
        <w:numPr>
          <w:ilvl w:val="1"/>
          <w:numId w:val="10"/>
        </w:numPr>
        <w:spacing w:before="80"/>
        <w:ind w:left="1080"/>
        <w:contextualSpacing w:val="0"/>
      </w:pPr>
      <w:r w:rsidRPr="0017078F">
        <w:t xml:space="preserve">Four of the 6 counties in our CCS region (Green Lake, Marquette, Waushara, and Waupaca) </w:t>
      </w:r>
      <w:r w:rsidR="008F4BA6" w:rsidRPr="0017078F">
        <w:t xml:space="preserve">are in the NE region; Adams and Juneau are not.  Lori is working with the Partnership to advocate for access for all 6 counties in our region.  </w:t>
      </w:r>
    </w:p>
    <w:p w:rsidR="00385F34" w:rsidRPr="0017078F" w:rsidRDefault="00385F34" w:rsidP="00385F34">
      <w:pPr>
        <w:spacing w:before="80"/>
      </w:pPr>
    </w:p>
    <w:p w:rsidR="00A5273B" w:rsidRPr="0017078F" w:rsidRDefault="00AF271B" w:rsidP="00C14519">
      <w:pPr>
        <w:pStyle w:val="ListParagraph"/>
        <w:numPr>
          <w:ilvl w:val="0"/>
          <w:numId w:val="1"/>
        </w:numPr>
        <w:ind w:left="360"/>
        <w:contextualSpacing w:val="0"/>
      </w:pPr>
      <w:r w:rsidRPr="0017078F">
        <w:rPr>
          <w:b/>
        </w:rPr>
        <w:t>Service Facilitator Open Forum</w:t>
      </w:r>
    </w:p>
    <w:p w:rsidR="006C52F5" w:rsidRPr="0017078F" w:rsidRDefault="0017078F" w:rsidP="008957FC">
      <w:pPr>
        <w:pStyle w:val="ListParagraph"/>
        <w:numPr>
          <w:ilvl w:val="0"/>
          <w:numId w:val="18"/>
        </w:numPr>
        <w:spacing w:before="80"/>
        <w:contextualSpacing w:val="0"/>
      </w:pPr>
      <w:r w:rsidRPr="0017078F">
        <w:t>Tracking CCS-related paperwork</w:t>
      </w:r>
    </w:p>
    <w:p w:rsidR="00FC7103" w:rsidRDefault="0015006F" w:rsidP="008957FC">
      <w:pPr>
        <w:pStyle w:val="ListParagraph"/>
        <w:numPr>
          <w:ilvl w:val="1"/>
          <w:numId w:val="18"/>
        </w:numPr>
        <w:spacing w:before="80"/>
        <w:ind w:left="1080"/>
        <w:contextualSpacing w:val="0"/>
      </w:pPr>
      <w:r>
        <w:t xml:space="preserve">Discussed </w:t>
      </w:r>
      <w:r w:rsidR="00970FC1">
        <w:t>how service facilitators are</w:t>
      </w:r>
      <w:r>
        <w:t xml:space="preserve"> track</w:t>
      </w:r>
      <w:r w:rsidR="00970FC1">
        <w:t>ing</w:t>
      </w:r>
      <w:r>
        <w:t xml:space="preserve"> CCS-related paperwork deadlines for </w:t>
      </w:r>
      <w:r w:rsidR="00970FC1">
        <w:t>individual consumers – f</w:t>
      </w:r>
      <w:r>
        <w:t xml:space="preserve">or example, annual physician’s prescription and release of information renewals, and 6-month recovery plan updates.  </w:t>
      </w:r>
    </w:p>
    <w:p w:rsidR="0017078F" w:rsidRDefault="00970FC1" w:rsidP="008957FC">
      <w:pPr>
        <w:pStyle w:val="ListParagraph"/>
        <w:numPr>
          <w:ilvl w:val="1"/>
          <w:numId w:val="18"/>
        </w:numPr>
        <w:spacing w:before="80"/>
        <w:ind w:left="1080"/>
        <w:contextualSpacing w:val="0"/>
      </w:pPr>
      <w:r>
        <w:t xml:space="preserve">Lori described a spreadsheet shared by Jason </w:t>
      </w:r>
      <w:proofErr w:type="spellStart"/>
      <w:r>
        <w:t>Latva</w:t>
      </w:r>
      <w:proofErr w:type="spellEnd"/>
      <w:r>
        <w:t xml:space="preserve"> who coordinates </w:t>
      </w:r>
      <w:r w:rsidR="00FC7103">
        <w:t>the regional CCS for Door, Kewaunee, and Shawano Counties.  Service facilitators can create a workbook for each client and input the date of application, and the spreadsheet calculates due dates for other forms.  Lori would be willing to develop a similar spreadsheet for use by counties in our region, if this would be helpful.</w:t>
      </w:r>
    </w:p>
    <w:p w:rsidR="00232D66" w:rsidRPr="0017078F" w:rsidRDefault="00232D66" w:rsidP="008957FC">
      <w:pPr>
        <w:pStyle w:val="ListParagraph"/>
        <w:numPr>
          <w:ilvl w:val="1"/>
          <w:numId w:val="18"/>
        </w:numPr>
        <w:spacing w:before="80"/>
        <w:ind w:left="1080"/>
        <w:contextualSpacing w:val="0"/>
      </w:pPr>
      <w:r>
        <w:t xml:space="preserve">Each site </w:t>
      </w:r>
      <w:r w:rsidR="00FC7103">
        <w:t xml:space="preserve">present </w:t>
      </w:r>
      <w:r>
        <w:t xml:space="preserve">described </w:t>
      </w:r>
      <w:r w:rsidR="00FC7103">
        <w:t xml:space="preserve">already </w:t>
      </w:r>
      <w:r>
        <w:t>utilizing Excel spreadsheet</w:t>
      </w:r>
      <w:r w:rsidR="00FC7103">
        <w:t>s</w:t>
      </w:r>
      <w:r>
        <w:t xml:space="preserve"> for this purpose.  Details including who inputs and regularly reviews the information vary b</w:t>
      </w:r>
      <w:r w:rsidR="00FC7103">
        <w:t xml:space="preserve">y county.  No one saw a need to change what they were currently using.  </w:t>
      </w:r>
    </w:p>
    <w:p w:rsidR="008957FC" w:rsidRDefault="008957FC" w:rsidP="008957FC">
      <w:pPr>
        <w:pStyle w:val="ListParagraph"/>
        <w:numPr>
          <w:ilvl w:val="0"/>
          <w:numId w:val="18"/>
        </w:numPr>
        <w:spacing w:before="80"/>
        <w:contextualSpacing w:val="0"/>
      </w:pPr>
      <w:r>
        <w:t>Juneau shared a difficult CCS/team situation they’re facing and received feedback from the group</w:t>
      </w:r>
    </w:p>
    <w:p w:rsidR="0017078F" w:rsidRPr="0017078F" w:rsidRDefault="0017078F" w:rsidP="008957FC">
      <w:pPr>
        <w:pStyle w:val="ListParagraph"/>
        <w:numPr>
          <w:ilvl w:val="0"/>
          <w:numId w:val="18"/>
        </w:numPr>
        <w:spacing w:before="80"/>
        <w:contextualSpacing w:val="0"/>
      </w:pPr>
      <w:r w:rsidRPr="0017078F">
        <w:t>Feedback on Assessment form</w:t>
      </w:r>
    </w:p>
    <w:p w:rsidR="0017078F" w:rsidRDefault="008957FC" w:rsidP="008957FC">
      <w:pPr>
        <w:pStyle w:val="ListParagraph"/>
        <w:numPr>
          <w:ilvl w:val="1"/>
          <w:numId w:val="18"/>
        </w:numPr>
        <w:spacing w:before="80"/>
        <w:ind w:left="1080"/>
        <w:contextualSpacing w:val="0"/>
      </w:pPr>
      <w:r>
        <w:t>Several individuals have</w:t>
      </w:r>
      <w:r w:rsidR="00A35B35">
        <w:t xml:space="preserve"> been utilizing the new form. Like the new format and ti</w:t>
      </w:r>
      <w:r>
        <w:t xml:space="preserve">e-in to the functional screen.  One service facilitator’s experience is that </w:t>
      </w:r>
      <w:r w:rsidR="00A35B35">
        <w:t xml:space="preserve">completion of the assessment used to take up to 3 hours, and now can be done in about an hour.  </w:t>
      </w:r>
    </w:p>
    <w:p w:rsidR="00A35B35" w:rsidRDefault="00A35B35" w:rsidP="008957FC">
      <w:pPr>
        <w:pStyle w:val="ListParagraph"/>
        <w:numPr>
          <w:ilvl w:val="1"/>
          <w:numId w:val="18"/>
        </w:numPr>
        <w:spacing w:before="80"/>
        <w:ind w:left="1080"/>
        <w:contextualSpacing w:val="0"/>
      </w:pPr>
      <w:r>
        <w:t>Quality of life scale – would like more detail / definitions of “statements to rate”.  Lori will look into this.</w:t>
      </w:r>
    </w:p>
    <w:p w:rsidR="00A35B35" w:rsidRDefault="00A35B35" w:rsidP="008957FC">
      <w:pPr>
        <w:pStyle w:val="ListParagraph"/>
        <w:numPr>
          <w:ilvl w:val="1"/>
          <w:numId w:val="18"/>
        </w:numPr>
        <w:spacing w:before="80"/>
        <w:ind w:left="1080"/>
        <w:contextualSpacing w:val="0"/>
      </w:pPr>
      <w:r>
        <w:t>Discussion regarding a supplemental list of prompting questions for each domain that service facilitators could use if they got stuck.</w:t>
      </w:r>
    </w:p>
    <w:p w:rsidR="008957FC" w:rsidRDefault="008957FC" w:rsidP="008957FC">
      <w:pPr>
        <w:pStyle w:val="ListParagraph"/>
        <w:numPr>
          <w:ilvl w:val="1"/>
          <w:numId w:val="18"/>
        </w:numPr>
        <w:spacing w:before="80"/>
        <w:ind w:left="1080"/>
        <w:contextualSpacing w:val="0"/>
      </w:pPr>
      <w:r>
        <w:t xml:space="preserve">Suggestion that it would be helpful to see a sample completed plan (goals, objectives, services, etc.). </w:t>
      </w:r>
    </w:p>
    <w:p w:rsidR="00A35B35" w:rsidRDefault="00A35B35" w:rsidP="008957FC">
      <w:pPr>
        <w:pStyle w:val="ListParagraph"/>
        <w:numPr>
          <w:ilvl w:val="1"/>
          <w:numId w:val="18"/>
        </w:numPr>
        <w:spacing w:before="80"/>
        <w:ind w:left="1080"/>
        <w:contextualSpacing w:val="0"/>
      </w:pPr>
      <w:r>
        <w:t xml:space="preserve">Discussion regarding </w:t>
      </w:r>
      <w:r w:rsidR="008957FC">
        <w:t xml:space="preserve">requirements for </w:t>
      </w:r>
      <w:r>
        <w:t xml:space="preserve">updating the assessment and plan. </w:t>
      </w:r>
    </w:p>
    <w:p w:rsidR="00A35B35" w:rsidRDefault="00A35B35" w:rsidP="008957FC">
      <w:pPr>
        <w:pStyle w:val="ListParagraph"/>
        <w:numPr>
          <w:ilvl w:val="1"/>
          <w:numId w:val="18"/>
        </w:numPr>
        <w:spacing w:before="80"/>
        <w:ind w:left="1080" w:firstLine="0"/>
        <w:contextualSpacing w:val="0"/>
      </w:pPr>
      <w:r>
        <w:t xml:space="preserve">According to DHS 36, </w:t>
      </w:r>
    </w:p>
    <w:p w:rsidR="00A35B35" w:rsidRPr="00A35B35" w:rsidRDefault="00A35B35" w:rsidP="008957FC">
      <w:pPr>
        <w:pStyle w:val="ListParagraph"/>
        <w:numPr>
          <w:ilvl w:val="3"/>
          <w:numId w:val="21"/>
        </w:numPr>
        <w:spacing w:before="80"/>
        <w:ind w:left="1710" w:hanging="270"/>
        <w:contextualSpacing w:val="0"/>
      </w:pPr>
      <w:r>
        <w:t>The assessment must “</w:t>
      </w:r>
      <w:r w:rsidRPr="00A35B35">
        <w:rPr>
          <w:rFonts w:cs="Times"/>
          <w:bCs/>
          <w:color w:val="000000"/>
          <w:lang w:val="en"/>
        </w:rPr>
        <w:t>Be updated as new information becomes available</w:t>
      </w:r>
      <w:r>
        <w:rPr>
          <w:rFonts w:cs="Times"/>
          <w:bCs/>
          <w:color w:val="000000"/>
          <w:lang w:val="en"/>
        </w:rPr>
        <w:t>”</w:t>
      </w:r>
      <w:r w:rsidRPr="00A35B35">
        <w:rPr>
          <w:rFonts w:cs="Times"/>
          <w:bCs/>
          <w:color w:val="000000"/>
          <w:lang w:val="en"/>
        </w:rPr>
        <w:t xml:space="preserve"> </w:t>
      </w:r>
      <w:r>
        <w:rPr>
          <w:rFonts w:cs="Times"/>
          <w:bCs/>
          <w:color w:val="000000"/>
          <w:lang w:val="en"/>
        </w:rPr>
        <w:t>(</w:t>
      </w:r>
      <w:r w:rsidRPr="00A35B35">
        <w:rPr>
          <w:rFonts w:cs="Times"/>
          <w:bCs/>
          <w:color w:val="000000"/>
          <w:lang w:val="en"/>
        </w:rPr>
        <w:t xml:space="preserve">36.16 </w:t>
      </w:r>
      <w:r w:rsidRPr="00A35B35">
        <w:rPr>
          <w:rFonts w:cs="Times"/>
          <w:bCs/>
          <w:color w:val="000000"/>
          <w:lang w:val="en"/>
        </w:rPr>
        <w:t>(</w:t>
      </w:r>
      <w:r w:rsidRPr="00A35B35">
        <w:rPr>
          <w:rFonts w:cs="Times"/>
          <w:bCs/>
          <w:color w:val="000000"/>
          <w:lang w:val="en"/>
        </w:rPr>
        <w:t>3</w:t>
      </w:r>
      <w:r w:rsidRPr="00A35B35">
        <w:rPr>
          <w:rFonts w:cs="Times"/>
          <w:bCs/>
          <w:color w:val="000000"/>
          <w:lang w:val="en"/>
        </w:rPr>
        <w:t>)</w:t>
      </w:r>
      <w:r w:rsidRPr="00A35B35">
        <w:rPr>
          <w:rFonts w:cs="Times"/>
          <w:bCs/>
          <w:color w:val="000000"/>
          <w:lang w:val="en"/>
        </w:rPr>
        <w:t>(b)</w:t>
      </w:r>
      <w:r>
        <w:rPr>
          <w:rFonts w:cs="Times"/>
          <w:bCs/>
          <w:color w:val="000000"/>
          <w:lang w:val="en"/>
        </w:rPr>
        <w:t>)</w:t>
      </w:r>
    </w:p>
    <w:p w:rsidR="00A35B35" w:rsidRPr="00A35B35" w:rsidRDefault="00A35B35" w:rsidP="008957FC">
      <w:pPr>
        <w:pStyle w:val="ListParagraph"/>
        <w:numPr>
          <w:ilvl w:val="3"/>
          <w:numId w:val="21"/>
        </w:numPr>
        <w:spacing w:before="80"/>
        <w:ind w:left="1710" w:hanging="270"/>
        <w:contextualSpacing w:val="0"/>
      </w:pPr>
      <w:r>
        <w:rPr>
          <w:rFonts w:cs="Times"/>
          <w:bCs/>
          <w:color w:val="000000"/>
          <w:lang w:val="en"/>
        </w:rPr>
        <w:t>“</w:t>
      </w:r>
      <w:r w:rsidRPr="004813E6">
        <w:rPr>
          <w:rFonts w:cs="Times"/>
          <w:bCs/>
          <w:color w:val="000000"/>
          <w:lang w:val="en"/>
        </w:rPr>
        <w:t>The service plan for each consumer shall be reviewed and updated as the needs of the consumer change or at least every 6 months.</w:t>
      </w:r>
      <w:r>
        <w:rPr>
          <w:rFonts w:cs="Times"/>
          <w:bCs/>
          <w:color w:val="000000"/>
          <w:lang w:val="en"/>
        </w:rPr>
        <w:t>” (36.17 (3))</w:t>
      </w:r>
    </w:p>
    <w:p w:rsidR="00A35B35" w:rsidRPr="0017078F" w:rsidRDefault="00A35B35" w:rsidP="008957FC">
      <w:pPr>
        <w:pStyle w:val="ListParagraph"/>
        <w:numPr>
          <w:ilvl w:val="1"/>
          <w:numId w:val="19"/>
        </w:numPr>
        <w:spacing w:before="80"/>
        <w:contextualSpacing w:val="0"/>
      </w:pPr>
      <w:r>
        <w:lastRenderedPageBreak/>
        <w:t xml:space="preserve">The goals identified in the plan should be related to the needs of the consumer as detailed in the assessment.  If a new goal is developed based on new information not already in the assessment, the group agreed that the assessment should be updated.  </w:t>
      </w:r>
    </w:p>
    <w:p w:rsidR="006C52F5" w:rsidRPr="0017078F" w:rsidRDefault="006C52F5" w:rsidP="006C52F5">
      <w:pPr>
        <w:rPr>
          <w:b/>
        </w:rPr>
      </w:pPr>
    </w:p>
    <w:p w:rsidR="006C52F5" w:rsidRPr="0017078F" w:rsidRDefault="006C52F5" w:rsidP="006C52F5">
      <w:pPr>
        <w:rPr>
          <w:b/>
        </w:rPr>
      </w:pPr>
    </w:p>
    <w:p w:rsidR="00A5273B" w:rsidRPr="0017078F" w:rsidRDefault="00FD4FBF" w:rsidP="00C14519">
      <w:pPr>
        <w:pStyle w:val="ListParagraph"/>
        <w:numPr>
          <w:ilvl w:val="0"/>
          <w:numId w:val="1"/>
        </w:numPr>
        <w:ind w:left="360"/>
        <w:contextualSpacing w:val="0"/>
        <w:rPr>
          <w:b/>
        </w:rPr>
      </w:pPr>
      <w:r w:rsidRPr="0017078F">
        <w:rPr>
          <w:b/>
        </w:rPr>
        <w:t>Scheduling through end of the year</w:t>
      </w:r>
    </w:p>
    <w:p w:rsidR="00B47820" w:rsidRPr="0017078F" w:rsidRDefault="00F60558" w:rsidP="007C60CC">
      <w:pPr>
        <w:pStyle w:val="ListParagraph"/>
        <w:numPr>
          <w:ilvl w:val="0"/>
          <w:numId w:val="9"/>
        </w:numPr>
        <w:spacing w:before="80"/>
        <w:contextualSpacing w:val="0"/>
      </w:pPr>
      <w:r w:rsidRPr="0017078F">
        <w:t>The group decided on 2-hour meetings (10:00 – Noon), scheduled approximately every 6 weeks, on the following Fridays:</w:t>
      </w:r>
    </w:p>
    <w:p w:rsidR="00F60558" w:rsidRPr="0017078F" w:rsidRDefault="00F60558" w:rsidP="0017078F">
      <w:pPr>
        <w:pStyle w:val="ListParagraph"/>
        <w:numPr>
          <w:ilvl w:val="2"/>
          <w:numId w:val="9"/>
        </w:numPr>
        <w:spacing w:before="80"/>
        <w:ind w:left="1080"/>
        <w:contextualSpacing w:val="0"/>
      </w:pPr>
      <w:r w:rsidRPr="0017078F">
        <w:t>September 16th in Waupaca County</w:t>
      </w:r>
    </w:p>
    <w:p w:rsidR="00F60558" w:rsidRPr="0017078F" w:rsidRDefault="00F60558" w:rsidP="0017078F">
      <w:pPr>
        <w:pStyle w:val="ListParagraph"/>
        <w:numPr>
          <w:ilvl w:val="2"/>
          <w:numId w:val="9"/>
        </w:numPr>
        <w:spacing w:before="80"/>
        <w:ind w:left="1080"/>
        <w:contextualSpacing w:val="0"/>
      </w:pPr>
      <w:r w:rsidRPr="0017078F">
        <w:t>October 28th in Adams County</w:t>
      </w:r>
    </w:p>
    <w:p w:rsidR="00F60558" w:rsidRPr="0017078F" w:rsidRDefault="00F60558" w:rsidP="0017078F">
      <w:pPr>
        <w:pStyle w:val="ListParagraph"/>
        <w:numPr>
          <w:ilvl w:val="2"/>
          <w:numId w:val="9"/>
        </w:numPr>
        <w:spacing w:before="80"/>
        <w:ind w:left="1080"/>
        <w:contextualSpacing w:val="0"/>
      </w:pPr>
      <w:r w:rsidRPr="0017078F">
        <w:t>December 9</w:t>
      </w:r>
      <w:r w:rsidRPr="0017078F">
        <w:rPr>
          <w:vertAlign w:val="superscript"/>
        </w:rPr>
        <w:t xml:space="preserve">th </w:t>
      </w:r>
      <w:r w:rsidRPr="0017078F">
        <w:t>in Juneau County</w:t>
      </w:r>
    </w:p>
    <w:p w:rsidR="00FD4FBF" w:rsidRPr="00A5273B" w:rsidRDefault="00FD4FBF" w:rsidP="00FD4FBF">
      <w:pPr>
        <w:spacing w:before="80"/>
      </w:pPr>
    </w:p>
    <w:p w:rsidR="00A5273B" w:rsidRPr="00A5273B" w:rsidRDefault="00A5273B" w:rsidP="00A5273B"/>
    <w:p w:rsidR="00A5273B" w:rsidRPr="00A5273B" w:rsidRDefault="00A5273B" w:rsidP="00A5273B"/>
    <w:p w:rsidR="00A5273B" w:rsidRPr="00A5273B" w:rsidRDefault="00A5273B" w:rsidP="00A5273B">
      <w:bookmarkStart w:id="0" w:name="_GoBack"/>
      <w:bookmarkEnd w:id="0"/>
    </w:p>
    <w:sectPr w:rsidR="00A5273B" w:rsidRPr="00A5273B" w:rsidSect="007C60CC">
      <w:footerReference w:type="default" r:id="rId7"/>
      <w:pgSz w:w="12240" w:h="15840"/>
      <w:pgMar w:top="1008" w:right="1152" w:bottom="864" w:left="1152"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32" w:rsidRDefault="00510432" w:rsidP="007C60CC">
      <w:r>
        <w:separator/>
      </w:r>
    </w:p>
  </w:endnote>
  <w:endnote w:type="continuationSeparator" w:id="0">
    <w:p w:rsidR="00510432" w:rsidRDefault="00510432" w:rsidP="007C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CC" w:rsidRPr="007C60CC" w:rsidRDefault="007C60CC">
    <w:pPr>
      <w:pStyle w:val="Footer"/>
      <w:rPr>
        <w:color w:val="262626" w:themeColor="text1" w:themeTint="D9"/>
        <w:sz w:val="20"/>
      </w:rPr>
    </w:pPr>
    <w:r w:rsidRPr="007C60CC">
      <w:rPr>
        <w:color w:val="262626" w:themeColor="text1" w:themeTint="D9"/>
        <w:sz w:val="18"/>
      </w:rPr>
      <w:t>White Pine Consulting Service</w:t>
    </w:r>
    <w:r w:rsidRPr="007C60CC">
      <w:rPr>
        <w:color w:val="262626" w:themeColor="text1" w:themeTint="D9"/>
        <w:sz w:val="20"/>
      </w:rPr>
      <w:ptab w:relativeTo="margin" w:alignment="center" w:leader="none"/>
    </w:r>
    <w:r w:rsidRPr="007C60CC">
      <w:rPr>
        <w:color w:val="262626" w:themeColor="text1" w:themeTint="D9"/>
        <w:sz w:val="20"/>
      </w:rPr>
      <w:fldChar w:fldCharType="begin"/>
    </w:r>
    <w:r w:rsidRPr="007C60CC">
      <w:rPr>
        <w:color w:val="262626" w:themeColor="text1" w:themeTint="D9"/>
        <w:sz w:val="20"/>
      </w:rPr>
      <w:instrText xml:space="preserve"> PAGE   \* MERGEFORMAT </w:instrText>
    </w:r>
    <w:r w:rsidRPr="007C60CC">
      <w:rPr>
        <w:color w:val="262626" w:themeColor="text1" w:themeTint="D9"/>
        <w:sz w:val="20"/>
      </w:rPr>
      <w:fldChar w:fldCharType="separate"/>
    </w:r>
    <w:r w:rsidR="008957FC">
      <w:rPr>
        <w:noProof/>
        <w:color w:val="262626" w:themeColor="text1" w:themeTint="D9"/>
        <w:sz w:val="20"/>
      </w:rPr>
      <w:t>1</w:t>
    </w:r>
    <w:r w:rsidRPr="007C60CC">
      <w:rPr>
        <w:noProof/>
        <w:color w:val="262626" w:themeColor="text1" w:themeTint="D9"/>
        <w:sz w:val="20"/>
      </w:rPr>
      <w:fldChar w:fldCharType="end"/>
    </w:r>
    <w:r w:rsidRPr="007C60CC">
      <w:rPr>
        <w:color w:val="262626" w:themeColor="text1" w:themeTint="D9"/>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32" w:rsidRDefault="00510432" w:rsidP="007C60CC">
      <w:r>
        <w:separator/>
      </w:r>
    </w:p>
  </w:footnote>
  <w:footnote w:type="continuationSeparator" w:id="0">
    <w:p w:rsidR="00510432" w:rsidRDefault="00510432" w:rsidP="007C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862"/>
    <w:multiLevelType w:val="hybridMultilevel"/>
    <w:tmpl w:val="B17E9F86"/>
    <w:lvl w:ilvl="0" w:tplc="04090017">
      <w:start w:val="1"/>
      <w:numFmt w:val="lowerLetter"/>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4D62"/>
    <w:multiLevelType w:val="hybridMultilevel"/>
    <w:tmpl w:val="CAB4E564"/>
    <w:lvl w:ilvl="0" w:tplc="04090015">
      <w:start w:val="1"/>
      <w:numFmt w:val="upperLetter"/>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5564F"/>
    <w:multiLevelType w:val="hybridMultilevel"/>
    <w:tmpl w:val="AB6262DE"/>
    <w:lvl w:ilvl="0" w:tplc="04090017">
      <w:start w:val="1"/>
      <w:numFmt w:val="lowerLetter"/>
      <w:lvlText w:val="%1)"/>
      <w:lvlJc w:val="left"/>
      <w:pPr>
        <w:ind w:left="720" w:hanging="360"/>
      </w:pPr>
      <w:rPr>
        <w:rFonts w:hint="default"/>
        <w:color w:val="333333"/>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B7283"/>
    <w:multiLevelType w:val="hybridMultilevel"/>
    <w:tmpl w:val="92100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2006FF"/>
    <w:multiLevelType w:val="hybridMultilevel"/>
    <w:tmpl w:val="3C7272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31BB3"/>
    <w:multiLevelType w:val="hybridMultilevel"/>
    <w:tmpl w:val="AB10335C"/>
    <w:lvl w:ilvl="0" w:tplc="04090015">
      <w:start w:val="1"/>
      <w:numFmt w:val="upperLetter"/>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B5319"/>
    <w:multiLevelType w:val="hybridMultilevel"/>
    <w:tmpl w:val="411A1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78234A"/>
    <w:multiLevelType w:val="hybridMultilevel"/>
    <w:tmpl w:val="F2D2EF46"/>
    <w:lvl w:ilvl="0" w:tplc="615EAF46">
      <w:start w:val="1"/>
      <w:numFmt w:val="decimal"/>
      <w:lvlText w:val="%1."/>
      <w:lvlJc w:val="left"/>
      <w:pPr>
        <w:ind w:left="720" w:hanging="360"/>
      </w:pPr>
      <w:rPr>
        <w:rFonts w:eastAsia="Times New Roman" w:cs="Arial" w:hint="default"/>
        <w:color w:val="333333"/>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8659E"/>
    <w:multiLevelType w:val="hybridMultilevel"/>
    <w:tmpl w:val="42202388"/>
    <w:lvl w:ilvl="0" w:tplc="615EAF46">
      <w:start w:val="1"/>
      <w:numFmt w:val="decimal"/>
      <w:lvlText w:val="%1."/>
      <w:lvlJc w:val="left"/>
      <w:pPr>
        <w:ind w:left="720" w:hanging="360"/>
      </w:pPr>
      <w:rPr>
        <w:rFonts w:eastAsia="Times New Roman" w:cs="Arial" w:hint="default"/>
        <w:color w:val="333333"/>
        <w:sz w:val="2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C2613"/>
    <w:multiLevelType w:val="hybridMultilevel"/>
    <w:tmpl w:val="C3F062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4E0859CC"/>
    <w:multiLevelType w:val="hybridMultilevel"/>
    <w:tmpl w:val="5ED20A70"/>
    <w:lvl w:ilvl="0" w:tplc="37A059C2">
      <w:start w:val="1"/>
      <w:numFmt w:val="lowerLetter"/>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C54E5"/>
    <w:multiLevelType w:val="hybridMultilevel"/>
    <w:tmpl w:val="16565046"/>
    <w:lvl w:ilvl="0" w:tplc="615EAF46">
      <w:start w:val="1"/>
      <w:numFmt w:val="decimal"/>
      <w:lvlText w:val="%1."/>
      <w:lvlJc w:val="left"/>
      <w:pPr>
        <w:ind w:left="720" w:hanging="360"/>
      </w:pPr>
      <w:rPr>
        <w:rFonts w:eastAsia="Times New Roman" w:cs="Arial" w:hint="default"/>
        <w:color w:val="333333"/>
        <w:sz w:val="2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B2768"/>
    <w:multiLevelType w:val="hybridMultilevel"/>
    <w:tmpl w:val="091A90A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73E10"/>
    <w:multiLevelType w:val="hybridMultilevel"/>
    <w:tmpl w:val="05607F76"/>
    <w:lvl w:ilvl="0" w:tplc="04090015">
      <w:start w:val="1"/>
      <w:numFmt w:val="upperLetter"/>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D3FE3"/>
    <w:multiLevelType w:val="hybridMultilevel"/>
    <w:tmpl w:val="4AA4F11E"/>
    <w:lvl w:ilvl="0" w:tplc="04090015">
      <w:start w:val="1"/>
      <w:numFmt w:val="upperLetter"/>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B6A09"/>
    <w:multiLevelType w:val="hybridMultilevel"/>
    <w:tmpl w:val="509E2DA2"/>
    <w:lvl w:ilvl="0" w:tplc="04090019">
      <w:start w:val="1"/>
      <w:numFmt w:val="lowerLetter"/>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059C7"/>
    <w:multiLevelType w:val="hybridMultilevel"/>
    <w:tmpl w:val="A9F6BCC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B21FA6"/>
    <w:multiLevelType w:val="hybridMultilevel"/>
    <w:tmpl w:val="A93E5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53AB7"/>
    <w:multiLevelType w:val="hybridMultilevel"/>
    <w:tmpl w:val="A274B29E"/>
    <w:lvl w:ilvl="0" w:tplc="615EAF46">
      <w:start w:val="1"/>
      <w:numFmt w:val="decimal"/>
      <w:lvlText w:val="%1."/>
      <w:lvlJc w:val="left"/>
      <w:pPr>
        <w:ind w:left="720" w:hanging="360"/>
      </w:pPr>
      <w:rPr>
        <w:rFonts w:eastAsia="Times New Roman" w:cs="Arial" w:hint="default"/>
        <w:color w:val="333333"/>
        <w:sz w:val="2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14D81"/>
    <w:multiLevelType w:val="hybridMultilevel"/>
    <w:tmpl w:val="7C82EBB0"/>
    <w:lvl w:ilvl="0" w:tplc="615EAF46">
      <w:start w:val="1"/>
      <w:numFmt w:val="decimal"/>
      <w:lvlText w:val="%1."/>
      <w:lvlJc w:val="left"/>
      <w:pPr>
        <w:ind w:left="720" w:hanging="360"/>
      </w:pPr>
      <w:rPr>
        <w:rFonts w:eastAsia="Times New Roman" w:cs="Arial" w:hint="default"/>
        <w:color w:val="333333"/>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35E6D"/>
    <w:multiLevelType w:val="hybridMultilevel"/>
    <w:tmpl w:val="1A405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8"/>
  </w:num>
  <w:num w:numId="4">
    <w:abstractNumId w:val="11"/>
  </w:num>
  <w:num w:numId="5">
    <w:abstractNumId w:val="18"/>
  </w:num>
  <w:num w:numId="6">
    <w:abstractNumId w:val="2"/>
  </w:num>
  <w:num w:numId="7">
    <w:abstractNumId w:val="17"/>
  </w:num>
  <w:num w:numId="8">
    <w:abstractNumId w:val="6"/>
  </w:num>
  <w:num w:numId="9">
    <w:abstractNumId w:val="20"/>
  </w:num>
  <w:num w:numId="10">
    <w:abstractNumId w:val="12"/>
  </w:num>
  <w:num w:numId="11">
    <w:abstractNumId w:val="4"/>
  </w:num>
  <w:num w:numId="12">
    <w:abstractNumId w:val="9"/>
  </w:num>
  <w:num w:numId="13">
    <w:abstractNumId w:val="3"/>
  </w:num>
  <w:num w:numId="14">
    <w:abstractNumId w:val="16"/>
  </w:num>
  <w:num w:numId="15">
    <w:abstractNumId w:val="10"/>
  </w:num>
  <w:num w:numId="16">
    <w:abstractNumId w:val="0"/>
  </w:num>
  <w:num w:numId="17">
    <w:abstractNumId w:val="15"/>
  </w:num>
  <w:num w:numId="18">
    <w:abstractNumId w:val="13"/>
  </w:num>
  <w:num w:numId="19">
    <w:abstractNumId w:val="5"/>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3B"/>
    <w:rsid w:val="000721F7"/>
    <w:rsid w:val="000838AF"/>
    <w:rsid w:val="000F7E8A"/>
    <w:rsid w:val="001133B8"/>
    <w:rsid w:val="00133C08"/>
    <w:rsid w:val="0015006F"/>
    <w:rsid w:val="0017078F"/>
    <w:rsid w:val="001B3858"/>
    <w:rsid w:val="00200B94"/>
    <w:rsid w:val="00206D84"/>
    <w:rsid w:val="00232D66"/>
    <w:rsid w:val="00257D63"/>
    <w:rsid w:val="002D69E9"/>
    <w:rsid w:val="002E5728"/>
    <w:rsid w:val="00326738"/>
    <w:rsid w:val="00385F34"/>
    <w:rsid w:val="003E17EB"/>
    <w:rsid w:val="004133A2"/>
    <w:rsid w:val="00485771"/>
    <w:rsid w:val="004F1833"/>
    <w:rsid w:val="00510432"/>
    <w:rsid w:val="005125CC"/>
    <w:rsid w:val="00513045"/>
    <w:rsid w:val="00513FDA"/>
    <w:rsid w:val="00515E02"/>
    <w:rsid w:val="00536D50"/>
    <w:rsid w:val="00550E9A"/>
    <w:rsid w:val="005A207F"/>
    <w:rsid w:val="005A7BBF"/>
    <w:rsid w:val="005E2C07"/>
    <w:rsid w:val="00693151"/>
    <w:rsid w:val="006A6AB1"/>
    <w:rsid w:val="006C52F5"/>
    <w:rsid w:val="007967A0"/>
    <w:rsid w:val="007C60CC"/>
    <w:rsid w:val="00880D11"/>
    <w:rsid w:val="008957FC"/>
    <w:rsid w:val="008B4218"/>
    <w:rsid w:val="008F4BA6"/>
    <w:rsid w:val="008F5FC9"/>
    <w:rsid w:val="00957743"/>
    <w:rsid w:val="00970FC1"/>
    <w:rsid w:val="00975CA0"/>
    <w:rsid w:val="00981707"/>
    <w:rsid w:val="009E1C43"/>
    <w:rsid w:val="00A2652B"/>
    <w:rsid w:val="00A35B35"/>
    <w:rsid w:val="00A5273B"/>
    <w:rsid w:val="00AF271B"/>
    <w:rsid w:val="00B47820"/>
    <w:rsid w:val="00B67F0D"/>
    <w:rsid w:val="00BE795B"/>
    <w:rsid w:val="00C14519"/>
    <w:rsid w:val="00C42046"/>
    <w:rsid w:val="00C64711"/>
    <w:rsid w:val="00C83289"/>
    <w:rsid w:val="00C87EEF"/>
    <w:rsid w:val="00CF49AC"/>
    <w:rsid w:val="00D762CE"/>
    <w:rsid w:val="00DB045A"/>
    <w:rsid w:val="00DF4FE1"/>
    <w:rsid w:val="00E2289D"/>
    <w:rsid w:val="00E24E67"/>
    <w:rsid w:val="00E82881"/>
    <w:rsid w:val="00F60558"/>
    <w:rsid w:val="00F738E1"/>
    <w:rsid w:val="00FC7103"/>
    <w:rsid w:val="00FD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8CCC6"/>
  <w15:chartTrackingRefBased/>
  <w15:docId w15:val="{03B2D099-73FD-4CBD-84F8-17DA51B6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3B"/>
    <w:pPr>
      <w:ind w:left="720"/>
      <w:contextualSpacing/>
    </w:pPr>
  </w:style>
  <w:style w:type="paragraph" w:styleId="Header">
    <w:name w:val="header"/>
    <w:basedOn w:val="Normal"/>
    <w:link w:val="HeaderChar"/>
    <w:uiPriority w:val="99"/>
    <w:unhideWhenUsed/>
    <w:rsid w:val="007C60CC"/>
    <w:pPr>
      <w:tabs>
        <w:tab w:val="center" w:pos="4680"/>
        <w:tab w:val="right" w:pos="9360"/>
      </w:tabs>
    </w:pPr>
  </w:style>
  <w:style w:type="character" w:customStyle="1" w:styleId="HeaderChar">
    <w:name w:val="Header Char"/>
    <w:basedOn w:val="DefaultParagraphFont"/>
    <w:link w:val="Header"/>
    <w:uiPriority w:val="99"/>
    <w:rsid w:val="007C60CC"/>
  </w:style>
  <w:style w:type="paragraph" w:styleId="Footer">
    <w:name w:val="footer"/>
    <w:basedOn w:val="Normal"/>
    <w:link w:val="FooterChar"/>
    <w:uiPriority w:val="99"/>
    <w:unhideWhenUsed/>
    <w:rsid w:val="007C60CC"/>
    <w:pPr>
      <w:tabs>
        <w:tab w:val="center" w:pos="4680"/>
        <w:tab w:val="right" w:pos="9360"/>
      </w:tabs>
    </w:pPr>
  </w:style>
  <w:style w:type="character" w:customStyle="1" w:styleId="FooterChar">
    <w:name w:val="Footer Char"/>
    <w:basedOn w:val="DefaultParagraphFont"/>
    <w:link w:val="Footer"/>
    <w:uiPriority w:val="99"/>
    <w:rsid w:val="007C60CC"/>
  </w:style>
  <w:style w:type="paragraph" w:styleId="BalloonText">
    <w:name w:val="Balloon Text"/>
    <w:basedOn w:val="Normal"/>
    <w:link w:val="BalloonTextChar"/>
    <w:uiPriority w:val="99"/>
    <w:semiHidden/>
    <w:unhideWhenUsed/>
    <w:rsid w:val="00BE7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5B"/>
    <w:rPr>
      <w:rFonts w:ascii="Segoe UI" w:hAnsi="Segoe UI" w:cs="Segoe UI"/>
      <w:sz w:val="18"/>
      <w:szCs w:val="18"/>
    </w:rPr>
  </w:style>
  <w:style w:type="table" w:styleId="TableGrid">
    <w:name w:val="Table Grid"/>
    <w:basedOn w:val="TableNormal"/>
    <w:uiPriority w:val="39"/>
    <w:rsid w:val="005A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A207F"/>
    <w:rPr>
      <w:i/>
      <w:iCs/>
    </w:rPr>
  </w:style>
  <w:style w:type="character" w:customStyle="1" w:styleId="apple-converted-space">
    <w:name w:val="apple-converted-space"/>
    <w:basedOn w:val="DefaultParagraphFont"/>
    <w:rsid w:val="005A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22</cp:revision>
  <cp:lastPrinted>2016-08-04T13:46:00Z</cp:lastPrinted>
  <dcterms:created xsi:type="dcterms:W3CDTF">2016-08-04T13:24:00Z</dcterms:created>
  <dcterms:modified xsi:type="dcterms:W3CDTF">2016-08-09T17:06:00Z</dcterms:modified>
</cp:coreProperties>
</file>